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B3A66" w14:textId="4846EC20" w:rsidR="00FA2AC6" w:rsidRDefault="00947924">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112</w:t>
      </w:r>
      <w:r w:rsidR="008A5B38">
        <w:rPr>
          <w:rFonts w:eastAsia="宋体"/>
          <w:b/>
          <w:sz w:val="22"/>
          <w:szCs w:val="22"/>
          <w:lang w:val="en-US" w:eastAsia="zh-CN"/>
        </w:rPr>
        <w:t>bis-e</w:t>
      </w:r>
      <w:r>
        <w:rPr>
          <w:b/>
          <w:i/>
          <w:sz w:val="22"/>
          <w:szCs w:val="22"/>
        </w:rPr>
        <w:tab/>
      </w:r>
      <w:r w:rsidR="00BE6C8D" w:rsidRPr="00BE6C8D">
        <w:rPr>
          <w:b/>
          <w:sz w:val="22"/>
          <w:szCs w:val="22"/>
        </w:rPr>
        <w:t>R1-2302765</w:t>
      </w:r>
    </w:p>
    <w:p w14:paraId="571C3963" w14:textId="77777777" w:rsidR="00FA2AC6" w:rsidRDefault="008A5B38">
      <w:pPr>
        <w:pStyle w:val="af1"/>
        <w:rPr>
          <w:rFonts w:ascii="Arial" w:eastAsia="MS Mincho" w:hAnsi="Arial" w:cs="Arial"/>
          <w:b/>
          <w:bCs/>
          <w:sz w:val="22"/>
          <w:szCs w:val="22"/>
          <w:lang w:eastAsia="ja-JP"/>
        </w:rPr>
      </w:pPr>
      <w:r w:rsidRPr="008A5B38">
        <w:rPr>
          <w:rFonts w:ascii="Arial" w:eastAsia="MS Mincho" w:hAnsi="Arial" w:cs="Arial"/>
          <w:b/>
          <w:bCs/>
          <w:sz w:val="22"/>
          <w:szCs w:val="22"/>
          <w:lang w:eastAsia="ja-JP"/>
        </w:rPr>
        <w:t>e-Meeting, April 17</w:t>
      </w:r>
      <w:r w:rsidRPr="00564D3B">
        <w:rPr>
          <w:rFonts w:ascii="Arial" w:eastAsia="MS Mincho" w:hAnsi="Arial" w:cs="Arial"/>
          <w:b/>
          <w:bCs/>
          <w:sz w:val="22"/>
          <w:szCs w:val="22"/>
          <w:vertAlign w:val="superscript"/>
          <w:lang w:eastAsia="ja-JP"/>
        </w:rPr>
        <w:t>th</w:t>
      </w:r>
      <w:r w:rsidRPr="008A5B38">
        <w:rPr>
          <w:rFonts w:ascii="Arial" w:eastAsia="MS Mincho" w:hAnsi="Arial" w:cs="Arial"/>
          <w:b/>
          <w:bCs/>
          <w:sz w:val="22"/>
          <w:szCs w:val="22"/>
          <w:lang w:eastAsia="ja-JP"/>
        </w:rPr>
        <w:t xml:space="preserve"> – April 26</w:t>
      </w:r>
      <w:r w:rsidRPr="00564D3B">
        <w:rPr>
          <w:rFonts w:ascii="Arial" w:eastAsia="MS Mincho" w:hAnsi="Arial" w:cs="Arial"/>
          <w:b/>
          <w:bCs/>
          <w:sz w:val="22"/>
          <w:szCs w:val="22"/>
          <w:vertAlign w:val="superscript"/>
          <w:lang w:eastAsia="ja-JP"/>
        </w:rPr>
        <w:t>th</w:t>
      </w:r>
      <w:r w:rsidRPr="008A5B38">
        <w:rPr>
          <w:rFonts w:ascii="Arial" w:eastAsia="MS Mincho" w:hAnsi="Arial" w:cs="Arial"/>
          <w:b/>
          <w:bCs/>
          <w:sz w:val="22"/>
          <w:szCs w:val="22"/>
          <w:lang w:eastAsia="ja-JP"/>
        </w:rPr>
        <w:t>, 2023</w:t>
      </w:r>
      <w:bookmarkStart w:id="1" w:name="_GoBack"/>
      <w:bookmarkEnd w:id="1"/>
    </w:p>
    <w:p w14:paraId="70D27F1A" w14:textId="77777777" w:rsidR="008A5B38" w:rsidRDefault="008A5B38">
      <w:pPr>
        <w:pStyle w:val="af1"/>
      </w:pPr>
    </w:p>
    <w:p w14:paraId="5662F71D" w14:textId="77777777" w:rsidR="00FA2AC6" w:rsidRDefault="00947924" w:rsidP="00F37C8D">
      <w:pPr>
        <w:tabs>
          <w:tab w:val="left" w:pos="1418"/>
        </w:tabs>
        <w:spacing w:after="0"/>
        <w:rPr>
          <w:rFonts w:ascii="Arial" w:hAnsi="Arial"/>
          <w:b/>
        </w:rPr>
      </w:pPr>
      <w:r>
        <w:rPr>
          <w:rFonts w:ascii="Arial" w:hAnsi="Arial"/>
          <w:b/>
        </w:rPr>
        <w:t xml:space="preserve">Title </w:t>
      </w:r>
      <w:r>
        <w:rPr>
          <w:rFonts w:ascii="Arial" w:hAnsi="Arial"/>
          <w:b/>
        </w:rPr>
        <w:tab/>
      </w:r>
      <w:r w:rsidR="00F37C8D">
        <w:rPr>
          <w:rFonts w:ascii="Arial" w:hAnsi="Arial"/>
          <w:b/>
        </w:rPr>
        <w:t xml:space="preserve">:  </w:t>
      </w:r>
      <w:r w:rsidR="00AF23DE">
        <w:rPr>
          <w:rFonts w:ascii="Arial" w:hAnsi="Arial"/>
          <w:b/>
        </w:rPr>
        <w:t xml:space="preserve">Discussion on </w:t>
      </w:r>
      <w:r w:rsidR="00AF23DE" w:rsidRPr="00AF23DE">
        <w:rPr>
          <w:rFonts w:ascii="Arial" w:hAnsi="Arial"/>
          <w:b/>
        </w:rPr>
        <w:t>UE features for BWP without restriction</w:t>
      </w:r>
    </w:p>
    <w:p w14:paraId="2DAEF851" w14:textId="77777777" w:rsidR="00FA2AC6" w:rsidRDefault="00947924" w:rsidP="00F37C8D">
      <w:pPr>
        <w:tabs>
          <w:tab w:val="left" w:pos="1418"/>
        </w:tabs>
        <w:spacing w:after="0"/>
        <w:rPr>
          <w:rFonts w:ascii="Arial" w:hAnsi="Arial"/>
          <w:b/>
        </w:rPr>
      </w:pPr>
      <w:r>
        <w:rPr>
          <w:rFonts w:ascii="Arial" w:hAnsi="Arial"/>
          <w:b/>
        </w:rPr>
        <w:t xml:space="preserve">Source </w:t>
      </w:r>
      <w:r>
        <w:rPr>
          <w:rFonts w:ascii="Arial" w:hAnsi="Arial"/>
          <w:b/>
        </w:rPr>
        <w:tab/>
      </w:r>
      <w:r w:rsidR="00F37C8D">
        <w:rPr>
          <w:rFonts w:ascii="Arial" w:hAnsi="Arial"/>
          <w:b/>
        </w:rPr>
        <w:t xml:space="preserve">:  </w:t>
      </w:r>
      <w:r>
        <w:rPr>
          <w:rFonts w:ascii="Arial" w:hAnsi="Arial"/>
          <w:b/>
        </w:rPr>
        <w:t>ZTE</w:t>
      </w:r>
    </w:p>
    <w:p w14:paraId="2C78FAAB" w14:textId="77777777" w:rsidR="00FA2AC6" w:rsidRDefault="00947924" w:rsidP="00F37C8D">
      <w:pPr>
        <w:tabs>
          <w:tab w:val="left" w:pos="1418"/>
        </w:tabs>
        <w:spacing w:after="0"/>
        <w:rPr>
          <w:rFonts w:ascii="Arial" w:hAnsi="Arial"/>
          <w:b/>
          <w:lang w:eastAsia="zh-CN"/>
        </w:rPr>
      </w:pPr>
      <w:r>
        <w:rPr>
          <w:rFonts w:ascii="Arial" w:hAnsi="Arial"/>
          <w:b/>
        </w:rPr>
        <w:t>Agenda item</w:t>
      </w:r>
      <w:r>
        <w:rPr>
          <w:rFonts w:ascii="Arial" w:hAnsi="Arial"/>
          <w:b/>
        </w:rPr>
        <w:tab/>
      </w:r>
      <w:r w:rsidR="00F37C8D">
        <w:rPr>
          <w:rFonts w:ascii="Arial" w:hAnsi="Arial"/>
          <w:b/>
        </w:rPr>
        <w:t xml:space="preserve">:  </w:t>
      </w:r>
      <w:r w:rsidR="00AF23DE">
        <w:rPr>
          <w:rFonts w:ascii="Arial" w:hAnsi="Arial"/>
          <w:b/>
        </w:rPr>
        <w:t>9.17.15</w:t>
      </w:r>
    </w:p>
    <w:p w14:paraId="38353149" w14:textId="77777777" w:rsidR="00FA2AC6" w:rsidRDefault="00947924" w:rsidP="00F37C8D">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sidR="00F37C8D">
        <w:rPr>
          <w:rFonts w:ascii="Arial" w:hAnsi="Arial"/>
          <w:b/>
        </w:rPr>
        <w:t xml:space="preserve">:  </w:t>
      </w:r>
      <w:r>
        <w:rPr>
          <w:rFonts w:ascii="Arial" w:hAnsi="Arial"/>
          <w:b/>
        </w:rPr>
        <w:t>Discussion/Decision</w:t>
      </w:r>
    </w:p>
    <w:p w14:paraId="6BB09C14" w14:textId="77777777" w:rsidR="00FA2AC6" w:rsidRDefault="00947924">
      <w:pPr>
        <w:pStyle w:val="1"/>
        <w:pBdr>
          <w:top w:val="single" w:sz="12" w:space="0" w:color="auto"/>
        </w:pBdr>
      </w:pPr>
      <w:bookmarkStart w:id="3" w:name="_Ref4817"/>
      <w:r>
        <w:t>Introduction</w:t>
      </w:r>
      <w:bookmarkEnd w:id="0"/>
      <w:bookmarkEnd w:id="3"/>
    </w:p>
    <w:p w14:paraId="71608DF2" w14:textId="77777777" w:rsidR="00FA2AC6" w:rsidRDefault="00E92E80">
      <w:pPr>
        <w:rPr>
          <w:lang w:eastAsia="zh-CN"/>
        </w:rPr>
      </w:pPr>
      <w:r>
        <w:rPr>
          <w:rFonts w:hint="eastAsia"/>
          <w:lang w:eastAsia="zh-CN"/>
        </w:rPr>
        <w:t>I</w:t>
      </w:r>
      <w:r>
        <w:rPr>
          <w:lang w:eastAsia="zh-CN"/>
        </w:rPr>
        <w:t xml:space="preserve">n </w:t>
      </w:r>
      <w:r w:rsidR="00AF23DE">
        <w:rPr>
          <w:lang w:eastAsia="zh-CN"/>
        </w:rPr>
        <w:t xml:space="preserve">RAN#99 meeting, the following WID is approved </w:t>
      </w:r>
      <w:r w:rsidR="00AF23DE" w:rsidRPr="00AF23DE">
        <w:rPr>
          <w:lang w:eastAsia="zh-CN"/>
        </w:rPr>
        <w:t>for BWP without restriction</w:t>
      </w:r>
      <w:r>
        <w:rPr>
          <w:lang w:eastAsia="zh-CN"/>
        </w:rPr>
        <w:t>.</w:t>
      </w:r>
      <w:r w:rsidR="00AF23DE">
        <w:rPr>
          <w:lang w:eastAsia="zh-CN"/>
        </w:rPr>
        <w:t xml:space="preserve"> In this contribution, we provide our initial views for the potential UE feature from RAN1 perspective.</w:t>
      </w:r>
    </w:p>
    <w:tbl>
      <w:tblPr>
        <w:tblStyle w:val="afd"/>
        <w:tblW w:w="0" w:type="auto"/>
        <w:tblLook w:val="04A0" w:firstRow="1" w:lastRow="0" w:firstColumn="1" w:lastColumn="0" w:noHBand="0" w:noVBand="1"/>
      </w:tblPr>
      <w:tblGrid>
        <w:gridCol w:w="9629"/>
      </w:tblGrid>
      <w:tr w:rsidR="00AF23DE" w14:paraId="552B5E40" w14:textId="77777777" w:rsidTr="00AF23DE">
        <w:tc>
          <w:tcPr>
            <w:tcW w:w="9629" w:type="dxa"/>
          </w:tcPr>
          <w:p w14:paraId="20325F4C" w14:textId="77777777" w:rsidR="00AF23DE" w:rsidRPr="00B6611B" w:rsidRDefault="00AF23DE" w:rsidP="00AF23DE">
            <w:pPr>
              <w:pStyle w:val="3"/>
              <w:numPr>
                <w:ilvl w:val="0"/>
                <w:numId w:val="0"/>
              </w:numPr>
              <w:spacing w:before="0" w:after="0" w:line="240" w:lineRule="auto"/>
              <w:ind w:left="709" w:hanging="709"/>
              <w:outlineLvl w:val="2"/>
              <w:rPr>
                <w:rFonts w:ascii="Times New Roman" w:eastAsia="等线" w:hAnsi="Times New Roman"/>
                <w:lang w:val="en-US" w:eastAsia="zh-CN"/>
              </w:rPr>
            </w:pPr>
            <w:r w:rsidRPr="00B6611B">
              <w:rPr>
                <w:rFonts w:ascii="Times New Roman" w:eastAsia="等线" w:hAnsi="Times New Roman"/>
                <w:lang w:val="en-US" w:eastAsia="zh-CN"/>
              </w:rPr>
              <w:t xml:space="preserve">The work item includes following objectives: </w:t>
            </w:r>
          </w:p>
          <w:p w14:paraId="477EAD1E" w14:textId="77777777" w:rsidR="00AF23DE" w:rsidRPr="008C2B25" w:rsidRDefault="00AF23DE" w:rsidP="00D90C0F">
            <w:pPr>
              <w:numPr>
                <w:ilvl w:val="0"/>
                <w:numId w:val="15"/>
              </w:numPr>
              <w:overflowPunct w:val="0"/>
              <w:autoSpaceDE w:val="0"/>
              <w:autoSpaceDN w:val="0"/>
              <w:adjustRightInd w:val="0"/>
              <w:snapToGrid/>
              <w:spacing w:before="0" w:after="0" w:line="240" w:lineRule="auto"/>
              <w:jc w:val="left"/>
              <w:textAlignment w:val="baseline"/>
              <w:rPr>
                <w:rFonts w:eastAsia="等线"/>
                <w:lang w:val="en-US" w:eastAsia="zh-CN"/>
              </w:rPr>
            </w:pPr>
            <w:r w:rsidRPr="008C2B25">
              <w:rPr>
                <w:rFonts w:eastAsia="等线" w:hint="eastAsia"/>
                <w:lang w:val="en-US" w:eastAsia="zh-CN"/>
              </w:rPr>
              <w:t>F</w:t>
            </w:r>
            <w:r w:rsidRPr="008C2B25">
              <w:rPr>
                <w:rFonts w:eastAsia="等线"/>
                <w:lang w:val="en-US" w:eastAsia="zh-CN"/>
              </w:rPr>
              <w:t xml:space="preserve">or Option A </w:t>
            </w:r>
          </w:p>
          <w:p w14:paraId="61C42ED0" w14:textId="77777777" w:rsidR="00AF23DE" w:rsidRPr="008C2B25" w:rsidRDefault="00AF23DE" w:rsidP="00D90C0F">
            <w:pPr>
              <w:numPr>
                <w:ilvl w:val="1"/>
                <w:numId w:val="15"/>
              </w:numPr>
              <w:overflowPunct w:val="0"/>
              <w:autoSpaceDE w:val="0"/>
              <w:autoSpaceDN w:val="0"/>
              <w:adjustRightInd w:val="0"/>
              <w:snapToGrid/>
              <w:spacing w:before="0" w:after="0" w:line="240" w:lineRule="auto"/>
              <w:jc w:val="left"/>
              <w:textAlignment w:val="baseline"/>
              <w:rPr>
                <w:rFonts w:eastAsia="等线"/>
                <w:lang w:val="en-US" w:eastAsia="zh-CN"/>
              </w:rPr>
            </w:pPr>
            <w:r w:rsidRPr="00A3451F">
              <w:rPr>
                <w:rFonts w:eastAsia="等线"/>
                <w:lang w:val="en-US" w:eastAsia="zh-CN"/>
              </w:rPr>
              <w:t xml:space="preserve">Study </w:t>
            </w:r>
            <w:r>
              <w:rPr>
                <w:rFonts w:eastAsia="等线"/>
                <w:lang w:val="en-US" w:eastAsia="zh-CN"/>
              </w:rPr>
              <w:t xml:space="preserve">and specify </w:t>
            </w:r>
            <w:r w:rsidRPr="00532C6E">
              <w:t>if any clarifications of the existing requirements are needed, e.g., applicability of requirements, conditions of gap configuration etc</w:t>
            </w:r>
            <w:r w:rsidRPr="00A3451F">
              <w:rPr>
                <w:rFonts w:eastAsia="等线"/>
                <w:lang w:val="en-US" w:eastAsia="zh-CN"/>
              </w:rPr>
              <w:t>.</w:t>
            </w:r>
            <w:r>
              <w:rPr>
                <w:rFonts w:eastAsia="等线"/>
                <w:lang w:val="en-US" w:eastAsia="zh-CN"/>
              </w:rPr>
              <w:t xml:space="preserve"> (RAN4)</w:t>
            </w:r>
          </w:p>
          <w:p w14:paraId="3E44D660" w14:textId="77777777" w:rsidR="00AF23DE" w:rsidRPr="008C2B25" w:rsidRDefault="00AF23DE" w:rsidP="00D90C0F">
            <w:pPr>
              <w:numPr>
                <w:ilvl w:val="0"/>
                <w:numId w:val="15"/>
              </w:numPr>
              <w:overflowPunct w:val="0"/>
              <w:autoSpaceDE w:val="0"/>
              <w:autoSpaceDN w:val="0"/>
              <w:adjustRightInd w:val="0"/>
              <w:snapToGrid/>
              <w:spacing w:before="0" w:after="0" w:line="240" w:lineRule="auto"/>
              <w:jc w:val="left"/>
              <w:textAlignment w:val="baseline"/>
              <w:rPr>
                <w:rFonts w:eastAsia="等线"/>
                <w:lang w:val="en-US" w:eastAsia="zh-CN"/>
              </w:rPr>
            </w:pPr>
            <w:r w:rsidRPr="008C2B25">
              <w:rPr>
                <w:rFonts w:eastAsia="等线"/>
                <w:lang w:val="en-US" w:eastAsia="zh-CN"/>
              </w:rPr>
              <w:t>For Option B-1-1</w:t>
            </w:r>
          </w:p>
          <w:p w14:paraId="71E10188" w14:textId="77777777" w:rsidR="00AF23DE" w:rsidRPr="008C2B25" w:rsidRDefault="00AF23DE" w:rsidP="00D90C0F">
            <w:pPr>
              <w:numPr>
                <w:ilvl w:val="1"/>
                <w:numId w:val="15"/>
              </w:numPr>
              <w:overflowPunct w:val="0"/>
              <w:autoSpaceDE w:val="0"/>
              <w:autoSpaceDN w:val="0"/>
              <w:adjustRightInd w:val="0"/>
              <w:snapToGrid/>
              <w:spacing w:before="0" w:after="0" w:line="240" w:lineRule="auto"/>
              <w:jc w:val="left"/>
              <w:textAlignment w:val="baseline"/>
              <w:rPr>
                <w:rFonts w:eastAsia="等线"/>
                <w:lang w:val="en-US" w:eastAsia="zh-CN"/>
              </w:rPr>
            </w:pPr>
            <w:r w:rsidRPr="008C2B25">
              <w:rPr>
                <w:rFonts w:eastAsia="等线"/>
                <w:lang w:val="en-US" w:eastAsia="zh-CN"/>
              </w:rPr>
              <w:t>Specify support of BM/RLM/BFD based on SSB outside the active BWP without interruptions (RAN4, RAN2, RAN1)</w:t>
            </w:r>
          </w:p>
          <w:p w14:paraId="6004A462" w14:textId="77777777" w:rsidR="00AF23DE" w:rsidRPr="00014C17" w:rsidRDefault="00AF23DE" w:rsidP="00D90C0F">
            <w:pPr>
              <w:numPr>
                <w:ilvl w:val="0"/>
                <w:numId w:val="15"/>
              </w:numPr>
              <w:overflowPunct w:val="0"/>
              <w:autoSpaceDE w:val="0"/>
              <w:autoSpaceDN w:val="0"/>
              <w:adjustRightInd w:val="0"/>
              <w:snapToGrid/>
              <w:spacing w:before="0" w:after="0" w:line="240" w:lineRule="auto"/>
              <w:jc w:val="left"/>
              <w:textAlignment w:val="baseline"/>
              <w:rPr>
                <w:lang w:val="en-US"/>
              </w:rPr>
            </w:pPr>
            <w:r w:rsidRPr="008C2B25">
              <w:rPr>
                <w:rFonts w:eastAsia="等线" w:hint="eastAsia"/>
                <w:lang w:val="en-US" w:eastAsia="zh-CN"/>
              </w:rPr>
              <w:t>F</w:t>
            </w:r>
            <w:r w:rsidRPr="008C2B25">
              <w:rPr>
                <w:rFonts w:eastAsia="等线"/>
                <w:lang w:val="en-US" w:eastAsia="zh-CN"/>
              </w:rPr>
              <w:t xml:space="preserve">or Option C </w:t>
            </w:r>
          </w:p>
          <w:p w14:paraId="2D2325AF" w14:textId="77777777" w:rsidR="00AF23DE" w:rsidRPr="00014C17" w:rsidRDefault="00AF23DE" w:rsidP="00D90C0F">
            <w:pPr>
              <w:numPr>
                <w:ilvl w:val="1"/>
                <w:numId w:val="15"/>
              </w:numPr>
              <w:overflowPunct w:val="0"/>
              <w:autoSpaceDE w:val="0"/>
              <w:autoSpaceDN w:val="0"/>
              <w:adjustRightInd w:val="0"/>
              <w:snapToGrid/>
              <w:spacing w:before="0" w:after="0" w:line="240" w:lineRule="auto"/>
              <w:jc w:val="left"/>
              <w:textAlignment w:val="baseline"/>
              <w:rPr>
                <w:lang w:val="en-US"/>
              </w:rPr>
            </w:pPr>
            <w:r>
              <w:rPr>
                <w:lang w:val="en-US"/>
              </w:rPr>
              <w:t>Specify support of BM/RLM/BFD based on NCD-SSB within active BWP for non-</w:t>
            </w:r>
            <w:proofErr w:type="spellStart"/>
            <w:r>
              <w:rPr>
                <w:lang w:val="en-US"/>
              </w:rPr>
              <w:t>RedCap</w:t>
            </w:r>
            <w:proofErr w:type="spellEnd"/>
            <w:r>
              <w:rPr>
                <w:lang w:val="en-US"/>
              </w:rPr>
              <w:t xml:space="preserve"> UEs (RAN4, RAN2, RAN1)</w:t>
            </w:r>
          </w:p>
          <w:p w14:paraId="38697B7F" w14:textId="77777777" w:rsidR="00AF23DE" w:rsidRPr="00014C17" w:rsidRDefault="00AF23DE" w:rsidP="00D90C0F">
            <w:pPr>
              <w:numPr>
                <w:ilvl w:val="0"/>
                <w:numId w:val="15"/>
              </w:numPr>
              <w:overflowPunct w:val="0"/>
              <w:autoSpaceDE w:val="0"/>
              <w:autoSpaceDN w:val="0"/>
              <w:adjustRightInd w:val="0"/>
              <w:snapToGrid/>
              <w:spacing w:before="0" w:after="0" w:line="240" w:lineRule="auto"/>
              <w:jc w:val="left"/>
              <w:textAlignment w:val="baseline"/>
              <w:rPr>
                <w:lang w:val="en-US"/>
              </w:rPr>
            </w:pPr>
            <w:r w:rsidRPr="008C2B25">
              <w:rPr>
                <w:rFonts w:eastAsia="等线" w:hint="eastAsia"/>
                <w:lang w:val="en-US" w:eastAsia="zh-CN"/>
              </w:rPr>
              <w:t>F</w:t>
            </w:r>
            <w:r w:rsidRPr="008C2B25">
              <w:rPr>
                <w:rFonts w:eastAsia="等线"/>
                <w:lang w:val="en-US" w:eastAsia="zh-CN"/>
              </w:rPr>
              <w:t xml:space="preserve">or Option B-1-2 </w:t>
            </w:r>
          </w:p>
          <w:p w14:paraId="41B39792" w14:textId="77777777" w:rsidR="00AF23DE" w:rsidRPr="00014C17" w:rsidRDefault="00AF23DE" w:rsidP="00D90C0F">
            <w:pPr>
              <w:numPr>
                <w:ilvl w:val="1"/>
                <w:numId w:val="15"/>
              </w:numPr>
              <w:overflowPunct w:val="0"/>
              <w:autoSpaceDE w:val="0"/>
              <w:autoSpaceDN w:val="0"/>
              <w:adjustRightInd w:val="0"/>
              <w:snapToGrid/>
              <w:spacing w:before="0" w:after="0" w:line="240" w:lineRule="auto"/>
              <w:jc w:val="left"/>
              <w:textAlignment w:val="baseline"/>
              <w:rPr>
                <w:lang w:val="en-US"/>
              </w:rPr>
            </w:pPr>
            <w:r w:rsidRPr="008C2B25">
              <w:rPr>
                <w:rFonts w:eastAsia="等线" w:hint="eastAsia"/>
                <w:lang w:val="en-US" w:eastAsia="zh-CN"/>
              </w:rPr>
              <w:t>S</w:t>
            </w:r>
            <w:r w:rsidRPr="008C2B25">
              <w:rPr>
                <w:rFonts w:eastAsia="等线"/>
                <w:lang w:val="en-US" w:eastAsia="zh-CN"/>
              </w:rPr>
              <w:t>pecify support of BM/RLM/BFD based on SSB outside the active BWP with interruptions with the following conditions (RAN4, RAN2, RAN1):</w:t>
            </w:r>
          </w:p>
          <w:p w14:paraId="21CA8D1D" w14:textId="77777777" w:rsidR="00AF23DE" w:rsidRPr="00C80CE3" w:rsidRDefault="00AF23DE" w:rsidP="00D90C0F">
            <w:pPr>
              <w:pStyle w:val="aff5"/>
              <w:numPr>
                <w:ilvl w:val="2"/>
                <w:numId w:val="15"/>
              </w:numPr>
              <w:snapToGrid/>
              <w:spacing w:before="0" w:after="0" w:line="240" w:lineRule="auto"/>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7294598A" w14:textId="77777777" w:rsidR="00AF23DE" w:rsidRDefault="00AF23DE" w:rsidP="00D90C0F">
            <w:pPr>
              <w:pStyle w:val="aff5"/>
              <w:numPr>
                <w:ilvl w:val="2"/>
                <w:numId w:val="15"/>
              </w:numPr>
              <w:snapToGrid/>
              <w:spacing w:before="0" w:after="0" w:line="240" w:lineRule="auto"/>
              <w:jc w:val="left"/>
              <w:rPr>
                <w:color w:val="000000"/>
              </w:rPr>
            </w:pPr>
            <w:r w:rsidRPr="00C80CE3">
              <w:rPr>
                <w:color w:val="000000"/>
              </w:rPr>
              <w:t xml:space="preserve">UE shall support option (C) NCD-SSB (subject to </w:t>
            </w:r>
            <w:proofErr w:type="spellStart"/>
            <w:r w:rsidRPr="00C80CE3">
              <w:rPr>
                <w:color w:val="000000"/>
              </w:rPr>
              <w:t>IoDT</w:t>
            </w:r>
            <w:proofErr w:type="spellEnd"/>
            <w:r w:rsidRPr="00C80CE3">
              <w:rPr>
                <w:color w:val="000000"/>
              </w:rPr>
              <w:t xml:space="preserve"> availability)</w:t>
            </w:r>
            <w:r>
              <w:rPr>
                <w:color w:val="000000"/>
              </w:rPr>
              <w:t>.</w:t>
            </w:r>
            <w:r w:rsidRPr="00C80CE3">
              <w:rPr>
                <w:color w:val="000000"/>
              </w:rPr>
              <w:t xml:space="preserve"> </w:t>
            </w:r>
          </w:p>
          <w:p w14:paraId="403BF254" w14:textId="77777777" w:rsidR="00AF23DE" w:rsidRDefault="00AF23DE" w:rsidP="00D90C0F">
            <w:pPr>
              <w:numPr>
                <w:ilvl w:val="1"/>
                <w:numId w:val="15"/>
              </w:numPr>
              <w:overflowPunct w:val="0"/>
              <w:autoSpaceDE w:val="0"/>
              <w:autoSpaceDN w:val="0"/>
              <w:adjustRightInd w:val="0"/>
              <w:snapToGrid/>
              <w:spacing w:before="0" w:after="0" w:line="240" w:lineRule="auto"/>
              <w:jc w:val="left"/>
              <w:textAlignment w:val="baseline"/>
              <w:rPr>
                <w:lang w:val="en-US"/>
              </w:rPr>
            </w:pPr>
            <w:r>
              <w:rPr>
                <w:color w:val="000000"/>
              </w:rPr>
              <w:t>T</w:t>
            </w:r>
            <w:r w:rsidRPr="00C80CE3">
              <w:rPr>
                <w:color w:val="000000"/>
              </w:rPr>
              <w:t>he interruption related requirements will be decided and specified in RAN4</w:t>
            </w:r>
            <w:r>
              <w:rPr>
                <w:color w:val="000000"/>
              </w:rPr>
              <w:t>.</w:t>
            </w:r>
          </w:p>
          <w:p w14:paraId="56CC4945" w14:textId="77777777" w:rsidR="00AF23DE" w:rsidRPr="00A7059D" w:rsidRDefault="00AF23DE" w:rsidP="00AF23DE">
            <w:pPr>
              <w:spacing w:before="0" w:after="0" w:line="240" w:lineRule="auto"/>
              <w:rPr>
                <w:bCs/>
                <w:lang w:eastAsia="ja-JP"/>
              </w:rPr>
            </w:pPr>
          </w:p>
          <w:p w14:paraId="7623C437" w14:textId="77777777" w:rsidR="00AF23DE" w:rsidRPr="00AF23DE" w:rsidRDefault="00AF23DE" w:rsidP="00AF23DE">
            <w:pPr>
              <w:spacing w:before="0" w:after="0" w:line="240" w:lineRule="auto"/>
              <w:rPr>
                <w:rFonts w:eastAsia="微软雅黑"/>
              </w:rPr>
            </w:pPr>
            <w:r>
              <w:rPr>
                <w:rFonts w:eastAsia="微软雅黑"/>
              </w:rPr>
              <w:t>T</w:t>
            </w:r>
            <w:r w:rsidRPr="00532C6E">
              <w:rPr>
                <w:rFonts w:eastAsia="微软雅黑"/>
              </w:rPr>
              <w:t xml:space="preserve">he expected RAN2 </w:t>
            </w:r>
            <w:r w:rsidRPr="00D90171">
              <w:rPr>
                <w:rFonts w:eastAsia="微软雅黑"/>
              </w:rPr>
              <w:t>impacts are the</w:t>
            </w:r>
            <w:r>
              <w:rPr>
                <w:rFonts w:eastAsia="微软雅黑"/>
              </w:rPr>
              <w:t xml:space="preserve"> RRC configuration signalling for the above options, and</w:t>
            </w:r>
            <w:r w:rsidRPr="00532C6E">
              <w:rPr>
                <w:rFonts w:eastAsia="微软雅黑"/>
              </w:rPr>
              <w:t xml:space="preserve"> the capability signalling aspects.</w:t>
            </w:r>
          </w:p>
        </w:tc>
      </w:tr>
    </w:tbl>
    <w:p w14:paraId="7BCBA938" w14:textId="77777777" w:rsidR="008A5B38" w:rsidRDefault="008A5B38">
      <w:pPr>
        <w:rPr>
          <w:lang w:eastAsia="zh-CN"/>
        </w:rPr>
      </w:pPr>
    </w:p>
    <w:p w14:paraId="4F27BFBB" w14:textId="13979D20" w:rsidR="00FA2AC6" w:rsidRDefault="00445613">
      <w:pPr>
        <w:pStyle w:val="1"/>
        <w:pBdr>
          <w:top w:val="single" w:sz="12" w:space="0" w:color="auto"/>
        </w:pBdr>
      </w:pPr>
      <w:r>
        <w:rPr>
          <w:rFonts w:hint="eastAsia"/>
          <w:lang w:eastAsia="zh-CN"/>
        </w:rPr>
        <w:t>Di</w:t>
      </w:r>
      <w:r>
        <w:t>scussion</w:t>
      </w:r>
    </w:p>
    <w:p w14:paraId="5E4D7A4B" w14:textId="4BBF300A" w:rsidR="004C3C27" w:rsidRDefault="004C3C27" w:rsidP="004C3C27">
      <w:pPr>
        <w:pStyle w:val="2"/>
        <w:rPr>
          <w:lang w:eastAsia="zh-CN"/>
        </w:rPr>
      </w:pPr>
      <w:r>
        <w:rPr>
          <w:rFonts w:hint="eastAsia"/>
          <w:lang w:eastAsia="zh-CN"/>
        </w:rPr>
        <w:t>C</w:t>
      </w:r>
      <w:r>
        <w:rPr>
          <w:lang w:eastAsia="zh-CN"/>
        </w:rPr>
        <w:t xml:space="preserve">larification of </w:t>
      </w:r>
      <w:proofErr w:type="spellStart"/>
      <w:r>
        <w:rPr>
          <w:lang w:eastAsia="zh-CN"/>
        </w:rPr>
        <w:t>bwp-WithoutRestriction</w:t>
      </w:r>
      <w:proofErr w:type="spellEnd"/>
    </w:p>
    <w:p w14:paraId="7A18E7AD" w14:textId="22C65B86" w:rsidR="004C3C27" w:rsidRDefault="004C3C27" w:rsidP="004C3C27">
      <w:pPr>
        <w:rPr>
          <w:lang w:eastAsia="zh-CN"/>
        </w:rPr>
      </w:pPr>
      <w:r>
        <w:rPr>
          <w:rFonts w:hint="eastAsia"/>
          <w:lang w:eastAsia="zh-CN"/>
        </w:rPr>
        <w:t>T</w:t>
      </w:r>
      <w:r>
        <w:rPr>
          <w:lang w:eastAsia="zh-CN"/>
        </w:rPr>
        <w:t>he above WID is trying to address the issue of UE capability “</w:t>
      </w:r>
      <w:proofErr w:type="spellStart"/>
      <w:r w:rsidRPr="004C3C27">
        <w:rPr>
          <w:lang w:eastAsia="zh-CN"/>
        </w:rPr>
        <w:t>bwp-WithoutRestriction</w:t>
      </w:r>
      <w:proofErr w:type="spellEnd"/>
      <w:r>
        <w:rPr>
          <w:lang w:eastAsia="zh-CN"/>
        </w:rPr>
        <w:t xml:space="preserve">”, where UE is allowed to be configured with BWP without including SSB for </w:t>
      </w:r>
      <w:proofErr w:type="spellStart"/>
      <w:r>
        <w:rPr>
          <w:lang w:eastAsia="zh-CN"/>
        </w:rPr>
        <w:t>PCell</w:t>
      </w:r>
      <w:proofErr w:type="spellEnd"/>
      <w:r>
        <w:rPr>
          <w:lang w:eastAsia="zh-CN"/>
        </w:rPr>
        <w:t>/</w:t>
      </w:r>
      <w:proofErr w:type="spellStart"/>
      <w:r>
        <w:rPr>
          <w:lang w:eastAsia="zh-CN"/>
        </w:rPr>
        <w:t>PSCell</w:t>
      </w:r>
      <w:proofErr w:type="spellEnd"/>
      <w:r>
        <w:rPr>
          <w:lang w:eastAsia="zh-CN"/>
        </w:rPr>
        <w:t>/</w:t>
      </w:r>
      <w:proofErr w:type="spellStart"/>
      <w:r>
        <w:rPr>
          <w:lang w:eastAsia="zh-CN"/>
        </w:rPr>
        <w:t>SCell</w:t>
      </w:r>
      <w:proofErr w:type="spellEnd"/>
      <w:r>
        <w:rPr>
          <w:lang w:eastAsia="zh-CN"/>
        </w:rPr>
        <w:t>. However, it is not clear whether the “SSB” refers to CD-SSB or NCD-SSB. This uncertainty will impact the further discussion about new UE capabilities for this WID, thus it is worth clarifying it first.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C27" w14:paraId="3A60D276" w14:textId="77777777" w:rsidTr="00E23965">
        <w:trPr>
          <w:cantSplit/>
        </w:trPr>
        <w:tc>
          <w:tcPr>
            <w:tcW w:w="6917" w:type="dxa"/>
            <w:tcBorders>
              <w:top w:val="single" w:sz="4" w:space="0" w:color="808080"/>
              <w:left w:val="single" w:sz="4" w:space="0" w:color="808080"/>
              <w:bottom w:val="single" w:sz="4" w:space="0" w:color="808080"/>
              <w:right w:val="single" w:sz="4" w:space="0" w:color="808080"/>
            </w:tcBorders>
            <w:hideMark/>
          </w:tcPr>
          <w:p w14:paraId="287CCB50" w14:textId="77777777" w:rsidR="004C3C27" w:rsidRDefault="004C3C27" w:rsidP="00E23965">
            <w:pPr>
              <w:pStyle w:val="TAL"/>
              <w:rPr>
                <w:b/>
                <w:i/>
                <w:lang w:eastAsia="zh-CN"/>
              </w:rPr>
            </w:pPr>
            <w:proofErr w:type="spellStart"/>
            <w:r>
              <w:rPr>
                <w:b/>
                <w:i/>
              </w:rPr>
              <w:t>bwp-WithoutRestriction</w:t>
            </w:r>
            <w:proofErr w:type="spellEnd"/>
          </w:p>
          <w:p w14:paraId="56909274" w14:textId="77777777" w:rsidR="004C3C27" w:rsidRDefault="004C3C27" w:rsidP="00E23965">
            <w:pPr>
              <w:pStyle w:val="TAL"/>
            </w:pPr>
            <w:r>
              <w:rPr>
                <w:rFonts w:cs="Arial"/>
              </w:rPr>
              <w:t xml:space="preserve">Indicates support of BWP operation without bandwidth restriction. The Bandwidth restriction in terms of DL BWP for </w:t>
            </w:r>
            <w:proofErr w:type="spellStart"/>
            <w:r>
              <w:rPr>
                <w:rFonts w:cs="Arial"/>
              </w:rPr>
              <w:t>PCell</w:t>
            </w:r>
            <w:proofErr w:type="spellEnd"/>
            <w:r>
              <w:rPr>
                <w:rFonts w:cs="Arial"/>
              </w:rPr>
              <w:t xml:space="preserve"> and </w:t>
            </w:r>
            <w:proofErr w:type="spellStart"/>
            <w:r>
              <w:rPr>
                <w:rFonts w:cs="Arial"/>
              </w:rPr>
              <w:t>PSCell</w:t>
            </w:r>
            <w:proofErr w:type="spellEnd"/>
            <w:r>
              <w:rPr>
                <w:rFonts w:cs="Arial"/>
              </w:rPr>
              <w:t xml:space="preserve"> means that the bandwidth of a UE-specific RRC configured DL BWP may not include the bandwidth of CORESET #0 (if configured) and SSB. For </w:t>
            </w:r>
            <w:proofErr w:type="spellStart"/>
            <w:r>
              <w:rPr>
                <w:rFonts w:cs="Arial"/>
              </w:rPr>
              <w:t>SCell</w:t>
            </w:r>
            <w:proofErr w:type="spellEnd"/>
            <w:r>
              <w:rPr>
                <w:rFonts w:cs="Arial"/>
              </w:rPr>
              <w:t>(s), it means that the bandwidth of DL BWP may not include SSB.</w:t>
            </w:r>
          </w:p>
        </w:tc>
        <w:tc>
          <w:tcPr>
            <w:tcW w:w="709" w:type="dxa"/>
            <w:tcBorders>
              <w:top w:val="single" w:sz="4" w:space="0" w:color="808080"/>
              <w:left w:val="nil"/>
              <w:bottom w:val="single" w:sz="4" w:space="0" w:color="808080"/>
              <w:right w:val="single" w:sz="4" w:space="0" w:color="808080"/>
            </w:tcBorders>
            <w:hideMark/>
          </w:tcPr>
          <w:p w14:paraId="034F568B" w14:textId="77777777" w:rsidR="004C3C27" w:rsidRDefault="004C3C27" w:rsidP="00E23965">
            <w:pPr>
              <w:pStyle w:val="TAL"/>
              <w:jc w:val="center"/>
              <w:rPr>
                <w:rFonts w:cs="Arial"/>
              </w:rPr>
            </w:pPr>
            <w:r>
              <w:rPr>
                <w:rFonts w:cs="Arial"/>
              </w:rPr>
              <w:t>Band</w:t>
            </w:r>
          </w:p>
        </w:tc>
        <w:tc>
          <w:tcPr>
            <w:tcW w:w="567" w:type="dxa"/>
            <w:tcBorders>
              <w:top w:val="single" w:sz="4" w:space="0" w:color="808080"/>
              <w:left w:val="nil"/>
              <w:bottom w:val="single" w:sz="4" w:space="0" w:color="808080"/>
              <w:right w:val="single" w:sz="4" w:space="0" w:color="808080"/>
            </w:tcBorders>
            <w:hideMark/>
          </w:tcPr>
          <w:p w14:paraId="15B7C347" w14:textId="77777777" w:rsidR="004C3C27" w:rsidRDefault="004C3C27" w:rsidP="00E23965">
            <w:pPr>
              <w:pStyle w:val="TAL"/>
              <w:jc w:val="center"/>
              <w:rPr>
                <w:rFonts w:cs="Arial"/>
              </w:rPr>
            </w:pPr>
            <w:r>
              <w:rPr>
                <w:rFonts w:cs="Arial"/>
              </w:rPr>
              <w:t>No</w:t>
            </w:r>
          </w:p>
        </w:tc>
        <w:tc>
          <w:tcPr>
            <w:tcW w:w="709" w:type="dxa"/>
            <w:tcBorders>
              <w:top w:val="single" w:sz="4" w:space="0" w:color="808080"/>
              <w:left w:val="nil"/>
              <w:bottom w:val="single" w:sz="4" w:space="0" w:color="808080"/>
              <w:right w:val="single" w:sz="4" w:space="0" w:color="808080"/>
            </w:tcBorders>
            <w:hideMark/>
          </w:tcPr>
          <w:p w14:paraId="45CB37C9" w14:textId="77777777" w:rsidR="004C3C27" w:rsidRDefault="004C3C27" w:rsidP="00E23965">
            <w:pPr>
              <w:pStyle w:val="TAL"/>
              <w:jc w:val="center"/>
              <w:rPr>
                <w:rFonts w:cs="Arial"/>
              </w:rPr>
            </w:pPr>
            <w:r>
              <w:rPr>
                <w:bCs/>
                <w:iCs/>
              </w:rPr>
              <w:t>N/A</w:t>
            </w:r>
          </w:p>
        </w:tc>
        <w:tc>
          <w:tcPr>
            <w:tcW w:w="728" w:type="dxa"/>
            <w:tcBorders>
              <w:top w:val="single" w:sz="4" w:space="0" w:color="808080"/>
              <w:left w:val="nil"/>
              <w:bottom w:val="single" w:sz="4" w:space="0" w:color="808080"/>
              <w:right w:val="single" w:sz="4" w:space="0" w:color="808080"/>
            </w:tcBorders>
            <w:hideMark/>
          </w:tcPr>
          <w:p w14:paraId="20280552" w14:textId="77777777" w:rsidR="004C3C27" w:rsidRDefault="004C3C27" w:rsidP="00E23965">
            <w:pPr>
              <w:pStyle w:val="TAL"/>
              <w:jc w:val="center"/>
            </w:pPr>
            <w:r>
              <w:rPr>
                <w:bCs/>
                <w:iCs/>
              </w:rPr>
              <w:t>N/A</w:t>
            </w:r>
          </w:p>
        </w:tc>
      </w:tr>
    </w:tbl>
    <w:p w14:paraId="586371FD" w14:textId="2AAB75A5" w:rsidR="004C3C27" w:rsidRDefault="004C3C27" w:rsidP="004C3C27">
      <w:pPr>
        <w:rPr>
          <w:lang w:eastAsia="zh-CN"/>
        </w:rPr>
      </w:pPr>
    </w:p>
    <w:p w14:paraId="18FD1037" w14:textId="77777777" w:rsidR="00223370" w:rsidRDefault="004C3C27" w:rsidP="004C3C27">
      <w:pPr>
        <w:rPr>
          <w:lang w:eastAsia="zh-CN"/>
        </w:rPr>
      </w:pPr>
      <w:r w:rsidRPr="00223370">
        <w:rPr>
          <w:rFonts w:hint="eastAsia"/>
          <w:lang w:eastAsia="zh-CN"/>
        </w:rPr>
        <w:t>B</w:t>
      </w:r>
      <w:r w:rsidRPr="00223370">
        <w:rPr>
          <w:lang w:eastAsia="zh-CN"/>
        </w:rPr>
        <w:t xml:space="preserve">ased on our understanding, </w:t>
      </w:r>
    </w:p>
    <w:p w14:paraId="4039B7FE" w14:textId="77777777" w:rsidR="00223370" w:rsidRDefault="00223370" w:rsidP="00D90C0F">
      <w:pPr>
        <w:pStyle w:val="aff5"/>
        <w:numPr>
          <w:ilvl w:val="0"/>
          <w:numId w:val="21"/>
        </w:numPr>
        <w:rPr>
          <w:lang w:eastAsia="zh-CN"/>
        </w:rPr>
      </w:pPr>
      <w:r>
        <w:rPr>
          <w:lang w:eastAsia="zh-CN"/>
        </w:rPr>
        <w:t>F</w:t>
      </w:r>
      <w:r>
        <w:rPr>
          <w:rFonts w:hint="eastAsia"/>
          <w:lang w:eastAsia="zh-CN"/>
        </w:rPr>
        <w:t>or</w:t>
      </w:r>
      <w:r>
        <w:rPr>
          <w:lang w:eastAsia="zh-CN"/>
        </w:rPr>
        <w:t xml:space="preserve"> non-</w:t>
      </w:r>
      <w:proofErr w:type="spellStart"/>
      <w:r>
        <w:rPr>
          <w:lang w:eastAsia="zh-CN"/>
        </w:rPr>
        <w:t>RedCap</w:t>
      </w:r>
      <w:proofErr w:type="spellEnd"/>
      <w:r>
        <w:rPr>
          <w:lang w:eastAsia="zh-CN"/>
        </w:rPr>
        <w:t xml:space="preserve"> UE, the “SSB” </w:t>
      </w:r>
      <w:r w:rsidRPr="00223370">
        <w:rPr>
          <w:lang w:eastAsia="zh-CN"/>
        </w:rPr>
        <w:t>in UE capability “</w:t>
      </w:r>
      <w:proofErr w:type="spellStart"/>
      <w:r w:rsidRPr="00223370">
        <w:rPr>
          <w:lang w:eastAsia="zh-CN"/>
        </w:rPr>
        <w:t>bwp-WithoutRestriction</w:t>
      </w:r>
      <w:proofErr w:type="spellEnd"/>
      <w:r w:rsidRPr="00223370">
        <w:rPr>
          <w:lang w:eastAsia="zh-CN"/>
        </w:rPr>
        <w:t>” refers to CD-SSB</w:t>
      </w:r>
      <w:r>
        <w:rPr>
          <w:lang w:eastAsia="zh-CN"/>
        </w:rPr>
        <w:t xml:space="preserve"> only since the UE capability </w:t>
      </w:r>
      <w:r w:rsidRPr="00223370">
        <w:rPr>
          <w:lang w:eastAsia="zh-CN"/>
        </w:rPr>
        <w:t>“</w:t>
      </w:r>
      <w:proofErr w:type="spellStart"/>
      <w:r w:rsidRPr="00223370">
        <w:rPr>
          <w:lang w:eastAsia="zh-CN"/>
        </w:rPr>
        <w:t>bwp-WithoutRestriction</w:t>
      </w:r>
      <w:proofErr w:type="spellEnd"/>
      <w:r w:rsidRPr="00223370">
        <w:rPr>
          <w:lang w:eastAsia="zh-CN"/>
        </w:rPr>
        <w:t>”</w:t>
      </w:r>
      <w:r>
        <w:rPr>
          <w:lang w:eastAsia="zh-CN"/>
        </w:rPr>
        <w:t xml:space="preserve"> has been in place since Rel-15. </w:t>
      </w:r>
    </w:p>
    <w:p w14:paraId="7B9779E8" w14:textId="1E748418" w:rsidR="00223370" w:rsidRDefault="00223370" w:rsidP="00D90C0F">
      <w:pPr>
        <w:pStyle w:val="aff5"/>
        <w:numPr>
          <w:ilvl w:val="0"/>
          <w:numId w:val="21"/>
        </w:numPr>
        <w:rPr>
          <w:lang w:eastAsia="zh-CN"/>
        </w:rPr>
      </w:pPr>
      <w:r>
        <w:rPr>
          <w:lang w:eastAsia="zh-CN"/>
        </w:rPr>
        <w:t xml:space="preserve">However, Redcap UE already supports BWP without CD-SSB but with NCD-SSB. Thus, for </w:t>
      </w:r>
      <w:proofErr w:type="spellStart"/>
      <w:r>
        <w:rPr>
          <w:lang w:eastAsia="zh-CN"/>
        </w:rPr>
        <w:t>RedCap</w:t>
      </w:r>
      <w:proofErr w:type="spellEnd"/>
      <w:r>
        <w:rPr>
          <w:lang w:eastAsia="zh-CN"/>
        </w:rPr>
        <w:t xml:space="preserve"> UE, </w:t>
      </w:r>
      <w:r w:rsidRPr="00223370">
        <w:rPr>
          <w:rFonts w:hint="eastAsia"/>
          <w:lang w:eastAsia="zh-CN"/>
        </w:rPr>
        <w:t>the</w:t>
      </w:r>
      <w:r w:rsidRPr="00223370">
        <w:rPr>
          <w:lang w:eastAsia="zh-CN"/>
        </w:rPr>
        <w:t xml:space="preserve"> </w:t>
      </w:r>
      <w:r w:rsidRPr="00223370">
        <w:rPr>
          <w:rFonts w:hint="eastAsia"/>
          <w:lang w:eastAsia="zh-CN"/>
        </w:rPr>
        <w:t>“</w:t>
      </w:r>
      <w:r w:rsidRPr="00223370">
        <w:rPr>
          <w:lang w:eastAsia="zh-CN"/>
        </w:rPr>
        <w:t>SSB” in UE capability “</w:t>
      </w:r>
      <w:proofErr w:type="spellStart"/>
      <w:r w:rsidRPr="00223370">
        <w:rPr>
          <w:lang w:eastAsia="zh-CN"/>
        </w:rPr>
        <w:t>bwp-WithoutRestriction</w:t>
      </w:r>
      <w:proofErr w:type="spellEnd"/>
      <w:r w:rsidRPr="00223370">
        <w:rPr>
          <w:lang w:eastAsia="zh-CN"/>
        </w:rPr>
        <w:t>” refers to both CD-SSB and NCD-SSB.</w:t>
      </w:r>
      <w:r>
        <w:rPr>
          <w:lang w:eastAsia="zh-CN"/>
        </w:rPr>
        <w:t xml:space="preserve"> Then in this case, </w:t>
      </w:r>
      <w:proofErr w:type="spellStart"/>
      <w:r>
        <w:rPr>
          <w:lang w:eastAsia="zh-CN"/>
        </w:rPr>
        <w:t>RedCap</w:t>
      </w:r>
      <w:proofErr w:type="spellEnd"/>
      <w:r>
        <w:rPr>
          <w:lang w:eastAsia="zh-CN"/>
        </w:rPr>
        <w:t xml:space="preserve"> UE has two level of indication as following:</w:t>
      </w:r>
    </w:p>
    <w:p w14:paraId="76FC5758" w14:textId="5D037D74" w:rsidR="00223370" w:rsidRDefault="00223370" w:rsidP="00D90C0F">
      <w:pPr>
        <w:pStyle w:val="aff5"/>
        <w:numPr>
          <w:ilvl w:val="0"/>
          <w:numId w:val="22"/>
        </w:numPr>
        <w:rPr>
          <w:lang w:eastAsia="zh-CN"/>
        </w:rPr>
      </w:pPr>
      <w:r>
        <w:rPr>
          <w:rFonts w:hint="eastAsia"/>
          <w:lang w:eastAsia="zh-CN"/>
        </w:rPr>
        <w:t>I</w:t>
      </w:r>
      <w:r>
        <w:rPr>
          <w:lang w:eastAsia="zh-CN"/>
        </w:rPr>
        <w:t xml:space="preserve">ndicating support of </w:t>
      </w:r>
      <w:r w:rsidRPr="00223370">
        <w:rPr>
          <w:lang w:eastAsia="zh-CN"/>
        </w:rPr>
        <w:t>supportOfRedCap-r17</w:t>
      </w:r>
      <w:r>
        <w:rPr>
          <w:lang w:eastAsia="zh-CN"/>
        </w:rPr>
        <w:t xml:space="preserve"> but not support </w:t>
      </w:r>
      <w:proofErr w:type="spellStart"/>
      <w:r w:rsidRPr="00223370">
        <w:rPr>
          <w:lang w:eastAsia="zh-CN"/>
        </w:rPr>
        <w:t>bwp-WithoutRestriction</w:t>
      </w:r>
      <w:proofErr w:type="spellEnd"/>
      <w:r>
        <w:rPr>
          <w:lang w:eastAsia="zh-CN"/>
        </w:rPr>
        <w:t>: CD-SSB/NCD-SSB has to be configured within the active BWP.</w:t>
      </w:r>
    </w:p>
    <w:p w14:paraId="5054DE96" w14:textId="4A98A96F" w:rsidR="00223370" w:rsidRDefault="00223370" w:rsidP="00D90C0F">
      <w:pPr>
        <w:pStyle w:val="aff5"/>
        <w:numPr>
          <w:ilvl w:val="0"/>
          <w:numId w:val="22"/>
        </w:numPr>
        <w:rPr>
          <w:lang w:eastAsia="zh-CN"/>
        </w:rPr>
      </w:pPr>
      <w:r>
        <w:rPr>
          <w:rFonts w:hint="eastAsia"/>
          <w:lang w:eastAsia="zh-CN"/>
        </w:rPr>
        <w:lastRenderedPageBreak/>
        <w:t>I</w:t>
      </w:r>
      <w:r>
        <w:rPr>
          <w:lang w:eastAsia="zh-CN"/>
        </w:rPr>
        <w:t xml:space="preserve">ndicating support of both </w:t>
      </w:r>
      <w:r w:rsidRPr="00223370">
        <w:rPr>
          <w:lang w:eastAsia="zh-CN"/>
        </w:rPr>
        <w:t>supportOfRedCap-r17</w:t>
      </w:r>
      <w:r>
        <w:rPr>
          <w:lang w:eastAsia="zh-CN"/>
        </w:rPr>
        <w:t xml:space="preserve"> and </w:t>
      </w:r>
      <w:proofErr w:type="spellStart"/>
      <w:r w:rsidRPr="00223370">
        <w:rPr>
          <w:lang w:eastAsia="zh-CN"/>
        </w:rPr>
        <w:t>bwp-WithoutRestriction</w:t>
      </w:r>
      <w:proofErr w:type="spellEnd"/>
      <w:r>
        <w:rPr>
          <w:lang w:eastAsia="zh-CN"/>
        </w:rPr>
        <w:t xml:space="preserve">: UE supports active BWP without CD-SSB/NCD-SSB. UE may need to perform </w:t>
      </w:r>
      <w:r w:rsidRPr="00223370">
        <w:rPr>
          <w:lang w:eastAsia="zh-CN"/>
        </w:rPr>
        <w:t>BM/RLM/BFD</w:t>
      </w:r>
      <w:r>
        <w:rPr>
          <w:lang w:eastAsia="zh-CN"/>
        </w:rPr>
        <w:t xml:space="preserve"> based on CSI-RS for example.</w:t>
      </w:r>
    </w:p>
    <w:p w14:paraId="48B56AF5" w14:textId="77777777" w:rsidR="00223370" w:rsidRDefault="00223370" w:rsidP="00223370">
      <w:pPr>
        <w:pStyle w:val="aff5"/>
        <w:ind w:left="840"/>
        <w:rPr>
          <w:lang w:eastAsia="zh-CN"/>
        </w:rPr>
      </w:pPr>
    </w:p>
    <w:p w14:paraId="0ECCF397" w14:textId="1986D5C1" w:rsidR="004C3C27" w:rsidRDefault="004C3C27" w:rsidP="004C3C27">
      <w:pPr>
        <w:rPr>
          <w:lang w:eastAsia="zh-CN"/>
        </w:rPr>
      </w:pPr>
      <w:r w:rsidRPr="00223370">
        <w:rPr>
          <w:lang w:eastAsia="zh-CN"/>
        </w:rPr>
        <w:t>Thus, we have the following proposal.</w:t>
      </w:r>
    </w:p>
    <w:p w14:paraId="25801504" w14:textId="7805CF69" w:rsidR="00380FAB" w:rsidRDefault="004C3C27" w:rsidP="004C3C27">
      <w:pPr>
        <w:rPr>
          <w:i/>
          <w:lang w:eastAsia="zh-CN"/>
        </w:rPr>
      </w:pPr>
      <w:r w:rsidRPr="004C3C27">
        <w:rPr>
          <w:rFonts w:hint="eastAsia"/>
          <w:b/>
          <w:i/>
          <w:lang w:eastAsia="zh-CN"/>
        </w:rPr>
        <w:t>P</w:t>
      </w:r>
      <w:r w:rsidRPr="004C3C27">
        <w:rPr>
          <w:b/>
          <w:i/>
          <w:lang w:eastAsia="zh-CN"/>
        </w:rPr>
        <w:t>roposal 1</w:t>
      </w:r>
      <w:r w:rsidRPr="004C3C27">
        <w:rPr>
          <w:i/>
          <w:lang w:eastAsia="zh-CN"/>
        </w:rPr>
        <w:t xml:space="preserve">: </w:t>
      </w:r>
      <w:r w:rsidR="00BF7252">
        <w:rPr>
          <w:i/>
          <w:lang w:eastAsia="zh-CN"/>
        </w:rPr>
        <w:t>Regarding UE capability “</w:t>
      </w:r>
      <w:proofErr w:type="spellStart"/>
      <w:r w:rsidR="00BF7252" w:rsidRPr="00BF7252">
        <w:rPr>
          <w:i/>
          <w:lang w:eastAsia="zh-CN"/>
        </w:rPr>
        <w:t>bwp-WithoutRestriction</w:t>
      </w:r>
      <w:proofErr w:type="spellEnd"/>
      <w:r w:rsidR="00BF7252">
        <w:rPr>
          <w:i/>
          <w:lang w:eastAsia="zh-CN"/>
        </w:rPr>
        <w:t>”</w:t>
      </w:r>
    </w:p>
    <w:p w14:paraId="7515A028" w14:textId="053C6A99" w:rsidR="00C070C9" w:rsidRPr="006E6D48" w:rsidRDefault="00380FAB" w:rsidP="00D90C0F">
      <w:pPr>
        <w:pStyle w:val="aff5"/>
        <w:numPr>
          <w:ilvl w:val="0"/>
          <w:numId w:val="20"/>
        </w:numPr>
        <w:rPr>
          <w:i/>
          <w:lang w:eastAsia="zh-CN"/>
        </w:rPr>
      </w:pPr>
      <w:r w:rsidRPr="006E6D48">
        <w:rPr>
          <w:i/>
          <w:lang w:eastAsia="zh-CN"/>
        </w:rPr>
        <w:t>For Redcap UE, c</w:t>
      </w:r>
      <w:r w:rsidR="004C3C27" w:rsidRPr="006E6D48">
        <w:rPr>
          <w:i/>
          <w:lang w:eastAsia="zh-CN"/>
        </w:rPr>
        <w:t>larifying that “SSB” in UE capability “</w:t>
      </w:r>
      <w:proofErr w:type="spellStart"/>
      <w:r w:rsidR="004C3C27" w:rsidRPr="006E6D48">
        <w:rPr>
          <w:i/>
          <w:lang w:eastAsia="zh-CN"/>
        </w:rPr>
        <w:t>bwp-WithoutRestriction</w:t>
      </w:r>
      <w:proofErr w:type="spellEnd"/>
      <w:r w:rsidR="004C3C27" w:rsidRPr="006E6D48">
        <w:rPr>
          <w:i/>
          <w:lang w:eastAsia="zh-CN"/>
        </w:rPr>
        <w:t>” refers to</w:t>
      </w:r>
      <w:r w:rsidR="00766830" w:rsidRPr="006E6D48">
        <w:rPr>
          <w:i/>
          <w:lang w:eastAsia="zh-CN"/>
        </w:rPr>
        <w:t xml:space="preserve"> both</w:t>
      </w:r>
      <w:r w:rsidR="004C3C27" w:rsidRPr="006E6D48">
        <w:rPr>
          <w:i/>
          <w:lang w:eastAsia="zh-CN"/>
        </w:rPr>
        <w:t xml:space="preserve"> CD-SSB </w:t>
      </w:r>
      <w:r w:rsidR="00766830" w:rsidRPr="006E6D48">
        <w:rPr>
          <w:i/>
          <w:lang w:eastAsia="zh-CN"/>
        </w:rPr>
        <w:t xml:space="preserve">and </w:t>
      </w:r>
      <w:r w:rsidR="004C3C27" w:rsidRPr="006E6D48">
        <w:rPr>
          <w:i/>
          <w:lang w:eastAsia="zh-CN"/>
        </w:rPr>
        <w:t>NCD-SSB.</w:t>
      </w:r>
    </w:p>
    <w:p w14:paraId="78EA6B39" w14:textId="313B318E" w:rsidR="00380FAB" w:rsidRPr="006E6D48" w:rsidRDefault="00380FAB" w:rsidP="00D90C0F">
      <w:pPr>
        <w:pStyle w:val="aff5"/>
        <w:numPr>
          <w:ilvl w:val="0"/>
          <w:numId w:val="20"/>
        </w:numPr>
        <w:rPr>
          <w:i/>
          <w:lang w:eastAsia="zh-CN"/>
        </w:rPr>
      </w:pPr>
      <w:r w:rsidRPr="006E6D48">
        <w:rPr>
          <w:i/>
          <w:lang w:eastAsia="zh-CN"/>
        </w:rPr>
        <w:t>For non- Redcap UE, clarifying that “SSB” in UE capability “</w:t>
      </w:r>
      <w:proofErr w:type="spellStart"/>
      <w:r w:rsidRPr="006E6D48">
        <w:rPr>
          <w:i/>
          <w:lang w:eastAsia="zh-CN"/>
        </w:rPr>
        <w:t>bwp-WithoutRestriction</w:t>
      </w:r>
      <w:proofErr w:type="spellEnd"/>
      <w:r w:rsidRPr="006E6D48">
        <w:rPr>
          <w:i/>
          <w:lang w:eastAsia="zh-CN"/>
        </w:rPr>
        <w:t>” refers to CD-SSB but not NCD-SSB.</w:t>
      </w:r>
    </w:p>
    <w:p w14:paraId="03EFD150" w14:textId="77777777" w:rsidR="00C070C9" w:rsidRDefault="00C070C9" w:rsidP="004C3C27"/>
    <w:p w14:paraId="61E33C23" w14:textId="7D310978" w:rsidR="004C3C27" w:rsidRDefault="004C3C27" w:rsidP="004C3C27">
      <w:pPr>
        <w:pStyle w:val="2"/>
        <w:rPr>
          <w:lang w:eastAsia="zh-CN"/>
        </w:rPr>
      </w:pPr>
      <w:r>
        <w:rPr>
          <w:lang w:eastAsia="zh-CN"/>
        </w:rPr>
        <w:t>Analysis of new UE capabilities</w:t>
      </w:r>
    </w:p>
    <w:p w14:paraId="42F34279" w14:textId="77777777" w:rsidR="004F2508" w:rsidRPr="002B21B1" w:rsidRDefault="002B21B1">
      <w:pPr>
        <w:rPr>
          <w:b/>
          <w:iCs/>
          <w:u w:val="single"/>
          <w:lang w:eastAsia="zh-CN"/>
        </w:rPr>
      </w:pPr>
      <w:bookmarkStart w:id="4" w:name="OLE_LINK15"/>
      <w:r w:rsidRPr="002B21B1">
        <w:rPr>
          <w:b/>
          <w:iCs/>
          <w:u w:val="single"/>
          <w:lang w:eastAsia="zh-CN"/>
        </w:rPr>
        <w:t>Option A</w:t>
      </w:r>
      <w:r>
        <w:rPr>
          <w:b/>
          <w:iCs/>
          <w:u w:val="single"/>
          <w:lang w:eastAsia="zh-CN"/>
        </w:rPr>
        <w:t xml:space="preserve">: </w:t>
      </w:r>
      <w:r w:rsidRPr="002B21B1">
        <w:rPr>
          <w:b/>
          <w:iCs/>
          <w:u w:val="single"/>
          <w:lang w:eastAsia="zh-CN"/>
        </w:rPr>
        <w:t>Perform BM/RLM/BFD based on CSI-RS within active BWP</w:t>
      </w:r>
    </w:p>
    <w:p w14:paraId="0949F81F" w14:textId="77777777" w:rsidR="00AF23DE" w:rsidRDefault="002B21B1">
      <w:pPr>
        <w:rPr>
          <w:iCs/>
          <w:lang w:eastAsia="zh-CN"/>
        </w:rPr>
      </w:pPr>
      <w:r>
        <w:rPr>
          <w:rFonts w:hint="eastAsia"/>
          <w:iCs/>
          <w:lang w:eastAsia="zh-CN"/>
        </w:rPr>
        <w:t>B</w:t>
      </w:r>
      <w:r>
        <w:rPr>
          <w:iCs/>
          <w:lang w:eastAsia="zh-CN"/>
        </w:rPr>
        <w:t xml:space="preserve">ased on the previous working group discussion, it seems that companies have common understanding that the spec for </w:t>
      </w:r>
      <w:r w:rsidRPr="002B21B1">
        <w:rPr>
          <w:iCs/>
          <w:lang w:eastAsia="zh-CN"/>
        </w:rPr>
        <w:t>Option A</w:t>
      </w:r>
      <w:r>
        <w:rPr>
          <w:iCs/>
          <w:lang w:eastAsia="zh-CN"/>
        </w:rPr>
        <w:t xml:space="preserve"> is completed from function perspective. It may or may not need any </w:t>
      </w:r>
      <w:r w:rsidRPr="002B21B1">
        <w:rPr>
          <w:iCs/>
          <w:lang w:eastAsia="zh-CN"/>
        </w:rPr>
        <w:t>clarifications of the existing requirements</w:t>
      </w:r>
      <w:r>
        <w:rPr>
          <w:iCs/>
          <w:lang w:eastAsia="zh-CN"/>
        </w:rPr>
        <w:t xml:space="preserve">. But in any case, new UE feature for option A is not needed from our perspective. </w:t>
      </w:r>
    </w:p>
    <w:p w14:paraId="75C080C5" w14:textId="57EDAE17" w:rsidR="00AF23DE" w:rsidRDefault="00230E76">
      <w:pPr>
        <w:rPr>
          <w:i/>
          <w:iCs/>
          <w:lang w:eastAsia="zh-CN"/>
        </w:rPr>
      </w:pPr>
      <w:r w:rsidRPr="00230E76">
        <w:rPr>
          <w:rFonts w:hint="eastAsia"/>
          <w:b/>
          <w:i/>
          <w:iCs/>
          <w:lang w:eastAsia="zh-CN"/>
        </w:rPr>
        <w:t>O</w:t>
      </w:r>
      <w:r w:rsidRPr="00230E76">
        <w:rPr>
          <w:b/>
          <w:i/>
          <w:iCs/>
          <w:lang w:eastAsia="zh-CN"/>
        </w:rPr>
        <w:t>bservation</w:t>
      </w:r>
      <w:r>
        <w:rPr>
          <w:b/>
          <w:i/>
          <w:iCs/>
          <w:lang w:eastAsia="zh-CN"/>
        </w:rPr>
        <w:t xml:space="preserve"> 1</w:t>
      </w:r>
      <w:r w:rsidRPr="00230E76">
        <w:rPr>
          <w:i/>
          <w:iCs/>
          <w:lang w:eastAsia="zh-CN"/>
        </w:rPr>
        <w:t>: From RAN1 perspective, no new UE feature for option A is needed.</w:t>
      </w:r>
    </w:p>
    <w:p w14:paraId="543C820B" w14:textId="77777777" w:rsidR="00223370" w:rsidRPr="00230E76" w:rsidRDefault="00223370">
      <w:pPr>
        <w:rPr>
          <w:i/>
          <w:iCs/>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4"/>
        <w:gridCol w:w="709"/>
        <w:gridCol w:w="567"/>
        <w:gridCol w:w="712"/>
        <w:gridCol w:w="728"/>
        <w:gridCol w:w="9"/>
      </w:tblGrid>
      <w:tr w:rsidR="00223370" w14:paraId="592E1522" w14:textId="77777777" w:rsidTr="00223370">
        <w:trPr>
          <w:gridAfter w:val="1"/>
          <w:wAfter w:w="9" w:type="dxa"/>
          <w:cantSplit/>
        </w:trPr>
        <w:tc>
          <w:tcPr>
            <w:tcW w:w="6914" w:type="dxa"/>
            <w:tcBorders>
              <w:top w:val="single" w:sz="4" w:space="0" w:color="808080"/>
              <w:left w:val="single" w:sz="4" w:space="0" w:color="808080"/>
              <w:bottom w:val="single" w:sz="4" w:space="0" w:color="808080"/>
              <w:right w:val="single" w:sz="4" w:space="0" w:color="808080"/>
            </w:tcBorders>
            <w:hideMark/>
          </w:tcPr>
          <w:p w14:paraId="43D65110" w14:textId="77777777" w:rsidR="00223370" w:rsidRPr="00223370" w:rsidRDefault="00223370" w:rsidP="00223370">
            <w:pPr>
              <w:pStyle w:val="TAL"/>
              <w:spacing w:line="240" w:lineRule="auto"/>
              <w:rPr>
                <w:b/>
                <w:bCs/>
                <w:i/>
                <w:iCs/>
                <w:sz w:val="16"/>
                <w:lang w:eastAsia="zh-CN"/>
              </w:rPr>
            </w:pPr>
            <w:proofErr w:type="spellStart"/>
            <w:r w:rsidRPr="00223370">
              <w:rPr>
                <w:b/>
                <w:bCs/>
                <w:i/>
                <w:iCs/>
                <w:sz w:val="16"/>
              </w:rPr>
              <w:t>maxNumberCSI</w:t>
            </w:r>
            <w:proofErr w:type="spellEnd"/>
            <w:r w:rsidRPr="00223370">
              <w:rPr>
                <w:b/>
                <w:bCs/>
                <w:i/>
                <w:iCs/>
                <w:sz w:val="16"/>
              </w:rPr>
              <w:t>-RS-BFD</w:t>
            </w:r>
          </w:p>
          <w:p w14:paraId="0FF0B92B" w14:textId="77777777" w:rsidR="00223370" w:rsidRPr="00223370" w:rsidRDefault="00223370" w:rsidP="00223370">
            <w:pPr>
              <w:pStyle w:val="TAL"/>
              <w:spacing w:line="240" w:lineRule="auto"/>
              <w:rPr>
                <w:bCs/>
                <w:iCs/>
                <w:sz w:val="16"/>
              </w:rPr>
            </w:pPr>
            <w:r w:rsidRPr="00223370">
              <w:rPr>
                <w:bCs/>
                <w:iCs/>
                <w:sz w:val="16"/>
              </w:rPr>
              <w:t xml:space="preserve">Indicates maximal number of CSI-RS resources across all CCs, and across MCG and SCG in case of NR-DC, for UE to monitor PDCCH quality. In this release, the maximum value that can be </w:t>
            </w:r>
            <w:proofErr w:type="spellStart"/>
            <w:r w:rsidRPr="00223370">
              <w:rPr>
                <w:bCs/>
                <w:iCs/>
                <w:sz w:val="16"/>
              </w:rPr>
              <w:t>signalled</w:t>
            </w:r>
            <w:proofErr w:type="spellEnd"/>
            <w:r w:rsidRPr="00223370">
              <w:rPr>
                <w:bCs/>
                <w:iCs/>
                <w:sz w:val="16"/>
              </w:rPr>
              <w:t xml:space="preserve"> is 16. </w:t>
            </w:r>
            <w:r w:rsidRPr="00223370">
              <w:rPr>
                <w:rFonts w:cs="Arial"/>
                <w:sz w:val="16"/>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23370">
              <w:rPr>
                <w:bCs/>
                <w:iCs/>
                <w:sz w:val="16"/>
              </w:rPr>
              <w:t xml:space="preserve">It is mandatory </w:t>
            </w:r>
            <w:r w:rsidRPr="00223370">
              <w:rPr>
                <w:sz w:val="16"/>
              </w:rPr>
              <w:t xml:space="preserve">with capability </w:t>
            </w:r>
            <w:proofErr w:type="spellStart"/>
            <w:r w:rsidRPr="00223370">
              <w:rPr>
                <w:sz w:val="16"/>
              </w:rPr>
              <w:t>signalling</w:t>
            </w:r>
            <w:proofErr w:type="spellEnd"/>
            <w:r w:rsidRPr="00223370">
              <w:rPr>
                <w:bCs/>
                <w:iCs/>
                <w:sz w:val="16"/>
              </w:rPr>
              <w:t xml:space="preserve"> for FR2 and optional for FR1.</w:t>
            </w:r>
          </w:p>
        </w:tc>
        <w:tc>
          <w:tcPr>
            <w:tcW w:w="709" w:type="dxa"/>
            <w:tcBorders>
              <w:top w:val="single" w:sz="4" w:space="0" w:color="808080"/>
              <w:left w:val="nil"/>
              <w:bottom w:val="single" w:sz="4" w:space="0" w:color="808080"/>
              <w:right w:val="single" w:sz="4" w:space="0" w:color="808080"/>
            </w:tcBorders>
            <w:hideMark/>
          </w:tcPr>
          <w:p w14:paraId="20FC5EBF" w14:textId="77777777" w:rsidR="00223370" w:rsidRPr="00223370" w:rsidRDefault="00223370" w:rsidP="00223370">
            <w:pPr>
              <w:pStyle w:val="TAL"/>
              <w:spacing w:line="240" w:lineRule="auto"/>
              <w:jc w:val="center"/>
              <w:rPr>
                <w:bCs/>
                <w:iCs/>
                <w:sz w:val="16"/>
              </w:rPr>
            </w:pPr>
            <w:r w:rsidRPr="00223370">
              <w:rPr>
                <w:bCs/>
                <w:iCs/>
                <w:sz w:val="16"/>
              </w:rPr>
              <w:t>Band</w:t>
            </w:r>
          </w:p>
        </w:tc>
        <w:tc>
          <w:tcPr>
            <w:tcW w:w="567" w:type="dxa"/>
            <w:tcBorders>
              <w:top w:val="single" w:sz="4" w:space="0" w:color="808080"/>
              <w:left w:val="nil"/>
              <w:bottom w:val="single" w:sz="4" w:space="0" w:color="808080"/>
              <w:right w:val="single" w:sz="4" w:space="0" w:color="808080"/>
            </w:tcBorders>
            <w:hideMark/>
          </w:tcPr>
          <w:p w14:paraId="0CCB7ABD" w14:textId="77777777" w:rsidR="00223370" w:rsidRPr="00223370" w:rsidRDefault="00223370" w:rsidP="00223370">
            <w:pPr>
              <w:pStyle w:val="TAL"/>
              <w:spacing w:line="240" w:lineRule="auto"/>
              <w:jc w:val="center"/>
              <w:rPr>
                <w:bCs/>
                <w:iCs/>
                <w:sz w:val="16"/>
              </w:rPr>
            </w:pPr>
            <w:r w:rsidRPr="00223370">
              <w:rPr>
                <w:bCs/>
                <w:iCs/>
                <w:sz w:val="16"/>
              </w:rPr>
              <w:t>CY</w:t>
            </w:r>
          </w:p>
        </w:tc>
        <w:tc>
          <w:tcPr>
            <w:tcW w:w="712" w:type="dxa"/>
            <w:tcBorders>
              <w:top w:val="single" w:sz="4" w:space="0" w:color="808080"/>
              <w:left w:val="nil"/>
              <w:bottom w:val="single" w:sz="4" w:space="0" w:color="808080"/>
              <w:right w:val="single" w:sz="4" w:space="0" w:color="808080"/>
            </w:tcBorders>
            <w:hideMark/>
          </w:tcPr>
          <w:p w14:paraId="753064B9" w14:textId="77777777" w:rsidR="00223370" w:rsidRPr="00223370" w:rsidRDefault="00223370" w:rsidP="00223370">
            <w:pPr>
              <w:pStyle w:val="TAL"/>
              <w:spacing w:line="240" w:lineRule="auto"/>
              <w:jc w:val="center"/>
              <w:rPr>
                <w:bCs/>
                <w:iCs/>
                <w:sz w:val="16"/>
              </w:rPr>
            </w:pPr>
            <w:r w:rsidRPr="00223370">
              <w:rPr>
                <w:bCs/>
                <w:iCs/>
                <w:sz w:val="16"/>
              </w:rPr>
              <w:t>N/A</w:t>
            </w:r>
          </w:p>
        </w:tc>
        <w:tc>
          <w:tcPr>
            <w:tcW w:w="728" w:type="dxa"/>
            <w:tcBorders>
              <w:top w:val="single" w:sz="4" w:space="0" w:color="808080"/>
              <w:left w:val="nil"/>
              <w:bottom w:val="single" w:sz="4" w:space="0" w:color="808080"/>
              <w:right w:val="single" w:sz="4" w:space="0" w:color="808080"/>
            </w:tcBorders>
            <w:hideMark/>
          </w:tcPr>
          <w:p w14:paraId="5C94F2A9" w14:textId="77777777" w:rsidR="00223370" w:rsidRPr="00223370" w:rsidRDefault="00223370" w:rsidP="00223370">
            <w:pPr>
              <w:pStyle w:val="TAL"/>
              <w:spacing w:line="240" w:lineRule="auto"/>
              <w:jc w:val="center"/>
              <w:rPr>
                <w:sz w:val="16"/>
              </w:rPr>
            </w:pPr>
            <w:r w:rsidRPr="00223370">
              <w:rPr>
                <w:bCs/>
                <w:iCs/>
                <w:sz w:val="16"/>
              </w:rPr>
              <w:t>N/A</w:t>
            </w:r>
          </w:p>
        </w:tc>
      </w:tr>
      <w:tr w:rsidR="00223370" w14:paraId="0DCE1CF6" w14:textId="77777777" w:rsidTr="00223370">
        <w:trPr>
          <w:cantSplit/>
        </w:trPr>
        <w:tc>
          <w:tcPr>
            <w:tcW w:w="6914" w:type="dxa"/>
            <w:tcBorders>
              <w:top w:val="single" w:sz="4" w:space="0" w:color="808080"/>
              <w:left w:val="single" w:sz="4" w:space="0" w:color="808080"/>
              <w:bottom w:val="single" w:sz="4" w:space="0" w:color="808080"/>
              <w:right w:val="single" w:sz="4" w:space="0" w:color="808080"/>
            </w:tcBorders>
            <w:hideMark/>
          </w:tcPr>
          <w:p w14:paraId="35F1D433" w14:textId="77777777" w:rsidR="00223370" w:rsidRPr="00223370" w:rsidRDefault="00223370" w:rsidP="00223370">
            <w:pPr>
              <w:pStyle w:val="TAL"/>
              <w:spacing w:line="240" w:lineRule="auto"/>
              <w:rPr>
                <w:rFonts w:cs="Arial"/>
                <w:b/>
                <w:bCs/>
                <w:i/>
                <w:iCs/>
                <w:sz w:val="16"/>
                <w:lang w:eastAsia="zh-CN"/>
              </w:rPr>
            </w:pPr>
            <w:proofErr w:type="spellStart"/>
            <w:r w:rsidRPr="00223370">
              <w:rPr>
                <w:rFonts w:cs="Arial"/>
                <w:b/>
                <w:bCs/>
                <w:i/>
                <w:iCs/>
                <w:sz w:val="16"/>
              </w:rPr>
              <w:t>csi</w:t>
            </w:r>
            <w:proofErr w:type="spellEnd"/>
            <w:r w:rsidRPr="00223370">
              <w:rPr>
                <w:rFonts w:cs="Arial"/>
                <w:b/>
                <w:bCs/>
                <w:i/>
                <w:iCs/>
                <w:sz w:val="16"/>
              </w:rPr>
              <w:t>-RS-RLM</w:t>
            </w:r>
          </w:p>
          <w:p w14:paraId="196673E8" w14:textId="77777777" w:rsidR="00223370" w:rsidRPr="00223370" w:rsidRDefault="00223370" w:rsidP="00223370">
            <w:pPr>
              <w:pStyle w:val="TAL"/>
              <w:spacing w:line="240" w:lineRule="auto"/>
              <w:rPr>
                <w:rFonts w:cs="Arial"/>
                <w:b/>
                <w:bCs/>
                <w:i/>
                <w:iCs/>
                <w:sz w:val="16"/>
              </w:rPr>
            </w:pPr>
            <w:r w:rsidRPr="00223370">
              <w:rPr>
                <w:rFonts w:eastAsia="MS PGothic" w:cs="Arial"/>
                <w:sz w:val="16"/>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23370">
              <w:rPr>
                <w:rFonts w:eastAsia="MS PGothic" w:cs="Arial"/>
                <w:i/>
                <w:sz w:val="16"/>
              </w:rPr>
              <w:t>maxNumberResource</w:t>
            </w:r>
            <w:proofErr w:type="spellEnd"/>
            <w:r w:rsidRPr="00223370">
              <w:rPr>
                <w:rFonts w:eastAsia="MS PGothic" w:cs="Arial"/>
                <w:i/>
                <w:sz w:val="16"/>
              </w:rPr>
              <w:t>-CSI-RS-RLM</w:t>
            </w:r>
            <w:r w:rsidRPr="00223370">
              <w:rPr>
                <w:rFonts w:eastAsia="MS PGothic" w:cs="Arial"/>
                <w:sz w:val="16"/>
              </w:rPr>
              <w:t xml:space="preserve">. </w:t>
            </w:r>
            <w:r w:rsidRPr="00223370">
              <w:rPr>
                <w:sz w:val="16"/>
              </w:rPr>
              <w:t xml:space="preserve">This applies only to non-shared spectrum channel access. For shared spectrum channel access, </w:t>
            </w:r>
            <w:r w:rsidRPr="00223370">
              <w:rPr>
                <w:bCs/>
                <w:i/>
                <w:sz w:val="16"/>
              </w:rPr>
              <w:t xml:space="preserve">csi-RS-RLM-r16 </w:t>
            </w:r>
            <w:r w:rsidRPr="00223370">
              <w:rPr>
                <w:bCs/>
                <w:sz w:val="16"/>
              </w:rPr>
              <w:t>applies.</w:t>
            </w:r>
          </w:p>
        </w:tc>
        <w:tc>
          <w:tcPr>
            <w:tcW w:w="709" w:type="dxa"/>
            <w:tcBorders>
              <w:top w:val="single" w:sz="4" w:space="0" w:color="808080"/>
              <w:left w:val="nil"/>
              <w:bottom w:val="single" w:sz="4" w:space="0" w:color="808080"/>
              <w:right w:val="single" w:sz="4" w:space="0" w:color="808080"/>
            </w:tcBorders>
            <w:hideMark/>
          </w:tcPr>
          <w:p w14:paraId="0A795AC9" w14:textId="77777777" w:rsidR="00223370" w:rsidRPr="00223370" w:rsidRDefault="00223370" w:rsidP="00223370">
            <w:pPr>
              <w:pStyle w:val="TAL"/>
              <w:spacing w:line="240" w:lineRule="auto"/>
              <w:jc w:val="center"/>
              <w:rPr>
                <w:rFonts w:cs="Arial"/>
                <w:bCs/>
                <w:iCs/>
                <w:sz w:val="16"/>
              </w:rPr>
            </w:pPr>
            <w:r w:rsidRPr="00223370">
              <w:rPr>
                <w:rFonts w:cs="Arial"/>
                <w:bCs/>
                <w:iCs/>
                <w:sz w:val="16"/>
              </w:rPr>
              <w:t>UE</w:t>
            </w:r>
          </w:p>
        </w:tc>
        <w:tc>
          <w:tcPr>
            <w:tcW w:w="567" w:type="dxa"/>
            <w:tcBorders>
              <w:top w:val="single" w:sz="4" w:space="0" w:color="808080"/>
              <w:left w:val="nil"/>
              <w:bottom w:val="single" w:sz="4" w:space="0" w:color="808080"/>
              <w:right w:val="single" w:sz="4" w:space="0" w:color="808080"/>
            </w:tcBorders>
            <w:hideMark/>
          </w:tcPr>
          <w:p w14:paraId="6C9C79C7" w14:textId="77777777" w:rsidR="00223370" w:rsidRPr="00223370" w:rsidRDefault="00223370" w:rsidP="00223370">
            <w:pPr>
              <w:pStyle w:val="TAL"/>
              <w:spacing w:line="240" w:lineRule="auto"/>
              <w:jc w:val="center"/>
              <w:rPr>
                <w:rFonts w:cs="Arial"/>
                <w:bCs/>
                <w:iCs/>
                <w:sz w:val="16"/>
              </w:rPr>
            </w:pPr>
            <w:r w:rsidRPr="00223370">
              <w:rPr>
                <w:rFonts w:cs="Arial"/>
                <w:bCs/>
                <w:iCs/>
                <w:sz w:val="16"/>
              </w:rPr>
              <w:t>Yes</w:t>
            </w:r>
          </w:p>
        </w:tc>
        <w:tc>
          <w:tcPr>
            <w:tcW w:w="712" w:type="dxa"/>
            <w:tcBorders>
              <w:top w:val="single" w:sz="4" w:space="0" w:color="808080"/>
              <w:left w:val="nil"/>
              <w:bottom w:val="single" w:sz="4" w:space="0" w:color="808080"/>
              <w:right w:val="single" w:sz="4" w:space="0" w:color="808080"/>
            </w:tcBorders>
            <w:hideMark/>
          </w:tcPr>
          <w:p w14:paraId="49F8C04D" w14:textId="77777777" w:rsidR="00223370" w:rsidRPr="00223370" w:rsidRDefault="00223370" w:rsidP="00223370">
            <w:pPr>
              <w:pStyle w:val="TAL"/>
              <w:spacing w:line="240" w:lineRule="auto"/>
              <w:jc w:val="center"/>
              <w:rPr>
                <w:rFonts w:cs="Arial"/>
                <w:bCs/>
                <w:iCs/>
                <w:sz w:val="16"/>
              </w:rPr>
            </w:pPr>
            <w:r w:rsidRPr="00223370">
              <w:rPr>
                <w:rFonts w:cs="Arial"/>
                <w:bCs/>
                <w:iCs/>
                <w:sz w:val="16"/>
              </w:rPr>
              <w:t>No</w:t>
            </w:r>
          </w:p>
        </w:tc>
        <w:tc>
          <w:tcPr>
            <w:tcW w:w="737" w:type="dxa"/>
            <w:gridSpan w:val="2"/>
            <w:tcBorders>
              <w:top w:val="single" w:sz="4" w:space="0" w:color="808080"/>
              <w:left w:val="nil"/>
              <w:bottom w:val="single" w:sz="4" w:space="0" w:color="808080"/>
              <w:right w:val="single" w:sz="4" w:space="0" w:color="808080"/>
            </w:tcBorders>
            <w:hideMark/>
          </w:tcPr>
          <w:p w14:paraId="66F6314C" w14:textId="77777777" w:rsidR="00223370" w:rsidRPr="00223370" w:rsidRDefault="00223370" w:rsidP="00223370">
            <w:pPr>
              <w:pStyle w:val="TAL"/>
              <w:spacing w:line="240" w:lineRule="auto"/>
              <w:jc w:val="center"/>
              <w:rPr>
                <w:rFonts w:eastAsia="MS Mincho" w:cs="Arial"/>
                <w:bCs/>
                <w:iCs/>
                <w:sz w:val="16"/>
              </w:rPr>
            </w:pPr>
            <w:r w:rsidRPr="00223370">
              <w:rPr>
                <w:rFonts w:eastAsia="MS Mincho" w:cs="Arial"/>
                <w:bCs/>
                <w:iCs/>
                <w:sz w:val="16"/>
              </w:rPr>
              <w:t>Yes</w:t>
            </w:r>
          </w:p>
        </w:tc>
      </w:tr>
      <w:tr w:rsidR="00223370" w14:paraId="0B531434" w14:textId="77777777" w:rsidTr="00223370">
        <w:trPr>
          <w:gridAfter w:val="1"/>
          <w:wAfter w:w="9" w:type="dxa"/>
          <w:cantSplit/>
        </w:trPr>
        <w:tc>
          <w:tcPr>
            <w:tcW w:w="6917" w:type="dxa"/>
            <w:tcBorders>
              <w:top w:val="single" w:sz="4" w:space="0" w:color="808080"/>
              <w:left w:val="single" w:sz="4" w:space="0" w:color="808080"/>
              <w:bottom w:val="single" w:sz="4" w:space="0" w:color="808080"/>
              <w:right w:val="single" w:sz="4" w:space="0" w:color="808080"/>
            </w:tcBorders>
            <w:hideMark/>
          </w:tcPr>
          <w:p w14:paraId="71E7550F" w14:textId="77777777" w:rsidR="00223370" w:rsidRPr="00223370" w:rsidRDefault="00223370" w:rsidP="00223370">
            <w:pPr>
              <w:pStyle w:val="TAL"/>
              <w:spacing w:line="240" w:lineRule="auto"/>
              <w:rPr>
                <w:b/>
                <w:i/>
                <w:sz w:val="16"/>
                <w:lang w:eastAsia="zh-CN"/>
              </w:rPr>
            </w:pPr>
            <w:proofErr w:type="spellStart"/>
            <w:r w:rsidRPr="00223370">
              <w:rPr>
                <w:b/>
                <w:i/>
                <w:sz w:val="16"/>
              </w:rPr>
              <w:t>beamManagementSSB</w:t>
            </w:r>
            <w:proofErr w:type="spellEnd"/>
            <w:r w:rsidRPr="00223370">
              <w:rPr>
                <w:b/>
                <w:i/>
                <w:sz w:val="16"/>
              </w:rPr>
              <w:t>-CSI-RS</w:t>
            </w:r>
          </w:p>
          <w:p w14:paraId="52B7273F" w14:textId="77777777" w:rsidR="00223370" w:rsidRPr="00223370" w:rsidRDefault="00223370" w:rsidP="00223370">
            <w:pPr>
              <w:pStyle w:val="TAL"/>
              <w:spacing w:line="240" w:lineRule="auto"/>
              <w:rPr>
                <w:rFonts w:eastAsia="MS PGothic"/>
                <w:sz w:val="16"/>
              </w:rPr>
            </w:pPr>
            <w:r w:rsidRPr="00223370">
              <w:rPr>
                <w:rFonts w:eastAsia="MS PGothic"/>
                <w:sz w:val="16"/>
              </w:rPr>
              <w:t xml:space="preserve">Defines support of SS/PBCH and CSI-RS based RSRP measurements. The capability comprises </w:t>
            </w:r>
            <w:proofErr w:type="spellStart"/>
            <w:r w:rsidRPr="00223370">
              <w:rPr>
                <w:rFonts w:eastAsia="MS PGothic"/>
                <w:sz w:val="16"/>
              </w:rPr>
              <w:t>signalling</w:t>
            </w:r>
            <w:proofErr w:type="spellEnd"/>
            <w:r w:rsidRPr="00223370">
              <w:rPr>
                <w:rFonts w:eastAsia="MS PGothic"/>
                <w:sz w:val="16"/>
              </w:rPr>
              <w:t xml:space="preserve"> of</w:t>
            </w:r>
          </w:p>
          <w:p w14:paraId="57696D08" w14:textId="77777777" w:rsidR="00223370" w:rsidRPr="00223370" w:rsidRDefault="00223370" w:rsidP="00223370">
            <w:pPr>
              <w:pStyle w:val="B1"/>
              <w:spacing w:after="0" w:line="240" w:lineRule="auto"/>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maxNumberSSB</w:t>
            </w:r>
            <w:proofErr w:type="spellEnd"/>
            <w:r w:rsidRPr="00223370">
              <w:rPr>
                <w:rFonts w:ascii="Arial" w:eastAsia="Times New Roman" w:hAnsi="Arial" w:cs="Arial"/>
                <w:i/>
                <w:sz w:val="16"/>
                <w:szCs w:val="18"/>
              </w:rPr>
              <w:t>-CSI-RS-</w:t>
            </w:r>
            <w:proofErr w:type="spellStart"/>
            <w:r w:rsidRPr="00223370">
              <w:rPr>
                <w:rFonts w:ascii="Arial" w:eastAsia="Times New Roman" w:hAnsi="Arial" w:cs="Arial"/>
                <w:i/>
                <w:sz w:val="16"/>
                <w:szCs w:val="18"/>
              </w:rPr>
              <w:t>ResourceOneTx</w:t>
            </w:r>
            <w:proofErr w:type="spellEnd"/>
            <w:r w:rsidRPr="00223370">
              <w:rPr>
                <w:rFonts w:ascii="Arial" w:eastAsia="Times New Roman" w:hAnsi="Arial" w:cs="Arial"/>
                <w:sz w:val="16"/>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w:t>
            </w:r>
            <w:proofErr w:type="spellStart"/>
            <w:r w:rsidRPr="00223370">
              <w:rPr>
                <w:rFonts w:ascii="Arial" w:eastAsia="Times New Roman" w:hAnsi="Arial" w:cs="Arial"/>
                <w:sz w:val="16"/>
                <w:szCs w:val="18"/>
              </w:rPr>
              <w:t>signalling</w:t>
            </w:r>
            <w:proofErr w:type="spellEnd"/>
            <w:r w:rsidRPr="00223370">
              <w:rPr>
                <w:rFonts w:ascii="Arial" w:eastAsia="Times New Roman" w:hAnsi="Arial" w:cs="Arial"/>
                <w:sz w:val="16"/>
                <w:szCs w:val="18"/>
              </w:rPr>
              <w:t xml:space="preserve"> to report &gt;=8.</w:t>
            </w:r>
          </w:p>
          <w:p w14:paraId="0288C13F" w14:textId="77777777" w:rsidR="00223370" w:rsidRPr="00223370" w:rsidRDefault="00223370" w:rsidP="00223370">
            <w:pPr>
              <w:pStyle w:val="B1"/>
              <w:spacing w:after="0" w:line="240" w:lineRule="auto"/>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maxNumberCSI</w:t>
            </w:r>
            <w:proofErr w:type="spellEnd"/>
            <w:r w:rsidRPr="00223370">
              <w:rPr>
                <w:rFonts w:ascii="Arial" w:eastAsia="Times New Roman" w:hAnsi="Arial" w:cs="Arial"/>
                <w:i/>
                <w:sz w:val="16"/>
                <w:szCs w:val="18"/>
              </w:rPr>
              <w:t>-RS-Resource</w:t>
            </w:r>
            <w:r w:rsidRPr="00223370">
              <w:rPr>
                <w:rFonts w:ascii="Arial" w:eastAsia="Times New Roman" w:hAnsi="Arial" w:cs="Arial"/>
                <w:sz w:val="16"/>
                <w:szCs w:val="18"/>
              </w:rPr>
              <w:t xml:space="preserve"> indicates maximum total number of configured NZP-CSI-RS resources that are supported by the UE to measure L1-RSRP as specified in TS 38.215 [13] across all serving cells (see NOTE). It is mandated to report at least n8 for FR1.</w:t>
            </w:r>
          </w:p>
          <w:p w14:paraId="536A5298" w14:textId="77777777" w:rsidR="00223370" w:rsidRPr="00223370" w:rsidRDefault="00223370" w:rsidP="00223370">
            <w:pPr>
              <w:pStyle w:val="B1"/>
              <w:spacing w:after="0" w:line="240" w:lineRule="auto"/>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maxNumberCSI</w:t>
            </w:r>
            <w:proofErr w:type="spellEnd"/>
            <w:r w:rsidRPr="00223370">
              <w:rPr>
                <w:rFonts w:ascii="Arial" w:eastAsia="Times New Roman" w:hAnsi="Arial" w:cs="Arial"/>
                <w:i/>
                <w:sz w:val="16"/>
                <w:szCs w:val="18"/>
              </w:rPr>
              <w:t>-RS-</w:t>
            </w:r>
            <w:proofErr w:type="spellStart"/>
            <w:r w:rsidRPr="00223370">
              <w:rPr>
                <w:rFonts w:ascii="Arial" w:eastAsia="Times New Roman" w:hAnsi="Arial" w:cs="Arial"/>
                <w:i/>
                <w:sz w:val="16"/>
                <w:szCs w:val="18"/>
              </w:rPr>
              <w:t>ResourceTwoTx</w:t>
            </w:r>
            <w:proofErr w:type="spellEnd"/>
            <w:r w:rsidRPr="00223370">
              <w:rPr>
                <w:rFonts w:ascii="Arial" w:eastAsia="Times New Roman" w:hAnsi="Arial" w:cs="Arial"/>
                <w:sz w:val="16"/>
                <w:szCs w:val="18"/>
              </w:rPr>
              <w:t xml:space="preserve"> indicates maximum total number of two ports NZP CSI-RS resources that are supported by the UE to measure L1-RSRP as specified in TS 38.215 [13] within a slot and across all serving cells (see NOTE).</w:t>
            </w:r>
          </w:p>
          <w:p w14:paraId="30EF80B7" w14:textId="77777777" w:rsidR="00223370" w:rsidRPr="00223370" w:rsidRDefault="00223370" w:rsidP="00223370">
            <w:pPr>
              <w:pStyle w:val="B1"/>
              <w:spacing w:after="0" w:line="240" w:lineRule="auto"/>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supportedCSI</w:t>
            </w:r>
            <w:proofErr w:type="spellEnd"/>
            <w:r w:rsidRPr="00223370">
              <w:rPr>
                <w:rFonts w:ascii="Arial" w:eastAsia="Times New Roman" w:hAnsi="Arial" w:cs="Arial"/>
                <w:i/>
                <w:sz w:val="16"/>
                <w:szCs w:val="18"/>
              </w:rPr>
              <w:t>-RS-Density</w:t>
            </w:r>
            <w:r w:rsidRPr="00223370">
              <w:rPr>
                <w:rFonts w:ascii="Arial" w:eastAsia="Times New Roman" w:hAnsi="Arial" w:cs="Arial"/>
                <w:sz w:val="16"/>
                <w:szCs w:val="18"/>
              </w:rPr>
              <w:t xml:space="preserve"> indicates density of one RE per PRB for one port NZP CSI-RS resource for RSRP reporting, if supported. On FR2, it is mandatory to report either "three" or "</w:t>
            </w:r>
            <w:proofErr w:type="spellStart"/>
            <w:r w:rsidRPr="00223370">
              <w:rPr>
                <w:rFonts w:ascii="Arial" w:eastAsia="Times New Roman" w:hAnsi="Arial" w:cs="Arial"/>
                <w:sz w:val="16"/>
                <w:szCs w:val="18"/>
              </w:rPr>
              <w:t>oneAndThree</w:t>
            </w:r>
            <w:proofErr w:type="spellEnd"/>
            <w:r w:rsidRPr="00223370">
              <w:rPr>
                <w:rFonts w:ascii="Arial" w:eastAsia="Times New Roman" w:hAnsi="Arial" w:cs="Arial"/>
                <w:sz w:val="16"/>
                <w:szCs w:val="18"/>
              </w:rPr>
              <w:t xml:space="preserve">"; On FR1, it is mandatory with capability </w:t>
            </w:r>
            <w:proofErr w:type="spellStart"/>
            <w:r w:rsidRPr="00223370">
              <w:rPr>
                <w:rFonts w:ascii="Arial" w:eastAsia="Times New Roman" w:hAnsi="Arial" w:cs="Arial"/>
                <w:sz w:val="16"/>
                <w:szCs w:val="18"/>
              </w:rPr>
              <w:t>signalling</w:t>
            </w:r>
            <w:proofErr w:type="spellEnd"/>
            <w:r w:rsidRPr="00223370">
              <w:rPr>
                <w:rFonts w:ascii="Arial" w:eastAsia="Times New Roman" w:hAnsi="Arial" w:cs="Arial"/>
                <w:sz w:val="16"/>
                <w:szCs w:val="18"/>
              </w:rPr>
              <w:t xml:space="preserve"> to report either "three" or "</w:t>
            </w:r>
            <w:proofErr w:type="spellStart"/>
            <w:r w:rsidRPr="00223370">
              <w:rPr>
                <w:rFonts w:ascii="Arial" w:eastAsia="Times New Roman" w:hAnsi="Arial" w:cs="Arial"/>
                <w:sz w:val="16"/>
                <w:szCs w:val="18"/>
              </w:rPr>
              <w:t>oneAndThree</w:t>
            </w:r>
            <w:proofErr w:type="spellEnd"/>
            <w:r w:rsidRPr="00223370">
              <w:rPr>
                <w:rFonts w:ascii="Arial" w:eastAsia="Times New Roman" w:hAnsi="Arial" w:cs="Arial"/>
                <w:sz w:val="16"/>
                <w:szCs w:val="18"/>
              </w:rPr>
              <w:t>".</w:t>
            </w:r>
          </w:p>
          <w:p w14:paraId="6F29C1BF" w14:textId="77777777" w:rsidR="00223370" w:rsidRPr="00223370" w:rsidRDefault="00223370" w:rsidP="00223370">
            <w:pPr>
              <w:pStyle w:val="B1"/>
              <w:spacing w:after="0" w:line="240" w:lineRule="auto"/>
              <w:rPr>
                <w:rFonts w:ascii="Arial" w:eastAsia="Times New Roman" w:hAnsi="Arial" w:cs="Arial"/>
                <w:sz w:val="16"/>
                <w:szCs w:val="18"/>
              </w:rPr>
            </w:pPr>
            <w:r w:rsidRPr="00223370">
              <w:rPr>
                <w:rFonts w:ascii="Arial" w:eastAsia="Times New Roman" w:hAnsi="Arial" w:cs="Arial"/>
                <w:sz w:val="16"/>
                <w:szCs w:val="18"/>
              </w:rPr>
              <w:t>-</w:t>
            </w:r>
            <w:r w:rsidRPr="00223370">
              <w:rPr>
                <w:rFonts w:ascii="Arial" w:eastAsia="Times New Roman" w:hAnsi="Arial" w:cs="Arial"/>
                <w:sz w:val="16"/>
                <w:szCs w:val="18"/>
              </w:rPr>
              <w:tab/>
            </w:r>
            <w:proofErr w:type="spellStart"/>
            <w:r w:rsidRPr="00223370">
              <w:rPr>
                <w:rFonts w:ascii="Arial" w:eastAsia="Times New Roman" w:hAnsi="Arial" w:cs="Arial"/>
                <w:i/>
                <w:sz w:val="16"/>
                <w:szCs w:val="18"/>
              </w:rPr>
              <w:t>maxNumberAperiodicCSI</w:t>
            </w:r>
            <w:proofErr w:type="spellEnd"/>
            <w:r w:rsidRPr="00223370">
              <w:rPr>
                <w:rFonts w:ascii="Arial" w:eastAsia="Times New Roman" w:hAnsi="Arial" w:cs="Arial"/>
                <w:i/>
                <w:sz w:val="16"/>
                <w:szCs w:val="18"/>
              </w:rPr>
              <w:t>-RS-Resource</w:t>
            </w:r>
            <w:r w:rsidRPr="00223370">
              <w:rPr>
                <w:rFonts w:ascii="Arial" w:eastAsia="Times New Roman" w:hAnsi="Arial" w:cs="Arial"/>
                <w:sz w:val="16"/>
                <w:szCs w:val="18"/>
              </w:rPr>
              <w:t xml:space="preserve"> indicates maximum number of configured aperiodic CSI-RS resources across all serving cells (see NOTE). For FR1 and FR2, the UE is mandated to report at least n4.</w:t>
            </w:r>
          </w:p>
          <w:p w14:paraId="2FFAB15A" w14:textId="77777777" w:rsidR="00223370" w:rsidRPr="00223370" w:rsidRDefault="00223370" w:rsidP="00223370">
            <w:pPr>
              <w:pStyle w:val="TAN"/>
              <w:spacing w:line="240" w:lineRule="auto"/>
              <w:rPr>
                <w:rFonts w:eastAsia="Times New Roman" w:cs="Arial"/>
                <w:sz w:val="16"/>
                <w:szCs w:val="18"/>
              </w:rPr>
            </w:pPr>
            <w:r w:rsidRPr="00223370">
              <w:rPr>
                <w:sz w:val="16"/>
              </w:rPr>
              <w:t>NOTE:</w:t>
            </w:r>
            <w:r w:rsidRPr="00223370">
              <w:rPr>
                <w:sz w:val="16"/>
              </w:rPr>
              <w:tab/>
              <w:t xml:space="preserve">If the UE sets a value other than </w:t>
            </w:r>
            <w:r w:rsidRPr="00223370">
              <w:rPr>
                <w:i/>
                <w:sz w:val="16"/>
              </w:rPr>
              <w:t>n0</w:t>
            </w:r>
            <w:r w:rsidRPr="00223370">
              <w:rPr>
                <w:sz w:val="16"/>
              </w:rPr>
              <w:t xml:space="preserve"> in an FR1 band, it shall set that same value in all FR1 bands. If the UE sets a value other than </w:t>
            </w:r>
            <w:r w:rsidRPr="00223370">
              <w:rPr>
                <w:i/>
                <w:sz w:val="16"/>
              </w:rPr>
              <w:t>n0</w:t>
            </w:r>
            <w:r w:rsidRPr="00223370">
              <w:rPr>
                <w:sz w:val="16"/>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nil"/>
              <w:bottom w:val="single" w:sz="4" w:space="0" w:color="808080"/>
              <w:right w:val="single" w:sz="4" w:space="0" w:color="808080"/>
            </w:tcBorders>
            <w:hideMark/>
          </w:tcPr>
          <w:p w14:paraId="3F729200" w14:textId="77777777" w:rsidR="00223370" w:rsidRPr="00223370" w:rsidRDefault="00223370" w:rsidP="00223370">
            <w:pPr>
              <w:pStyle w:val="TAL"/>
              <w:spacing w:line="240" w:lineRule="auto"/>
              <w:jc w:val="center"/>
              <w:rPr>
                <w:sz w:val="16"/>
              </w:rPr>
            </w:pPr>
            <w:r w:rsidRPr="00223370">
              <w:rPr>
                <w:sz w:val="16"/>
              </w:rPr>
              <w:t>Band</w:t>
            </w:r>
          </w:p>
        </w:tc>
        <w:tc>
          <w:tcPr>
            <w:tcW w:w="567" w:type="dxa"/>
            <w:tcBorders>
              <w:top w:val="single" w:sz="4" w:space="0" w:color="808080"/>
              <w:left w:val="nil"/>
              <w:bottom w:val="single" w:sz="4" w:space="0" w:color="808080"/>
              <w:right w:val="single" w:sz="4" w:space="0" w:color="808080"/>
            </w:tcBorders>
            <w:hideMark/>
          </w:tcPr>
          <w:p w14:paraId="2957EEB5" w14:textId="77777777" w:rsidR="00223370" w:rsidRPr="00223370" w:rsidRDefault="00223370" w:rsidP="00223370">
            <w:pPr>
              <w:pStyle w:val="TAL"/>
              <w:spacing w:line="240" w:lineRule="auto"/>
              <w:jc w:val="center"/>
              <w:rPr>
                <w:sz w:val="16"/>
              </w:rPr>
            </w:pPr>
            <w:r w:rsidRPr="00223370">
              <w:rPr>
                <w:sz w:val="16"/>
              </w:rPr>
              <w:t>Yes</w:t>
            </w:r>
          </w:p>
        </w:tc>
        <w:tc>
          <w:tcPr>
            <w:tcW w:w="709" w:type="dxa"/>
            <w:tcBorders>
              <w:top w:val="single" w:sz="4" w:space="0" w:color="808080"/>
              <w:left w:val="nil"/>
              <w:bottom w:val="single" w:sz="4" w:space="0" w:color="808080"/>
              <w:right w:val="single" w:sz="4" w:space="0" w:color="808080"/>
            </w:tcBorders>
            <w:hideMark/>
          </w:tcPr>
          <w:p w14:paraId="2D6D4E07" w14:textId="77777777" w:rsidR="00223370" w:rsidRPr="00223370" w:rsidRDefault="00223370" w:rsidP="00223370">
            <w:pPr>
              <w:pStyle w:val="TAL"/>
              <w:spacing w:line="240" w:lineRule="auto"/>
              <w:jc w:val="center"/>
              <w:rPr>
                <w:sz w:val="16"/>
              </w:rPr>
            </w:pPr>
            <w:r w:rsidRPr="00223370">
              <w:rPr>
                <w:rFonts w:eastAsia="等线"/>
                <w:sz w:val="16"/>
              </w:rPr>
              <w:t>N/A</w:t>
            </w:r>
          </w:p>
        </w:tc>
        <w:tc>
          <w:tcPr>
            <w:tcW w:w="728" w:type="dxa"/>
            <w:tcBorders>
              <w:top w:val="single" w:sz="4" w:space="0" w:color="808080"/>
              <w:left w:val="nil"/>
              <w:bottom w:val="single" w:sz="4" w:space="0" w:color="808080"/>
              <w:right w:val="single" w:sz="4" w:space="0" w:color="808080"/>
            </w:tcBorders>
            <w:hideMark/>
          </w:tcPr>
          <w:p w14:paraId="555725D4" w14:textId="77777777" w:rsidR="00223370" w:rsidRPr="00223370" w:rsidRDefault="00223370" w:rsidP="00223370">
            <w:pPr>
              <w:pStyle w:val="TAL"/>
              <w:spacing w:line="240" w:lineRule="auto"/>
              <w:jc w:val="center"/>
              <w:rPr>
                <w:sz w:val="16"/>
              </w:rPr>
            </w:pPr>
            <w:r w:rsidRPr="00223370">
              <w:rPr>
                <w:rFonts w:eastAsia="等线"/>
                <w:sz w:val="16"/>
              </w:rPr>
              <w:t>FD</w:t>
            </w:r>
          </w:p>
        </w:tc>
      </w:tr>
    </w:tbl>
    <w:p w14:paraId="401B08C8" w14:textId="682CAF7B" w:rsidR="00223370" w:rsidRDefault="00223370">
      <w:pPr>
        <w:rPr>
          <w:iCs/>
          <w:lang w:eastAsia="zh-CN"/>
        </w:rPr>
      </w:pPr>
    </w:p>
    <w:p w14:paraId="5A081EDE" w14:textId="77777777" w:rsidR="00230E76" w:rsidRPr="00230E76" w:rsidRDefault="00230E76">
      <w:pPr>
        <w:rPr>
          <w:b/>
          <w:iCs/>
          <w:u w:val="single"/>
          <w:lang w:eastAsia="zh-CN"/>
        </w:rPr>
      </w:pPr>
      <w:r w:rsidRPr="00230E76">
        <w:rPr>
          <w:rFonts w:hint="eastAsia"/>
          <w:b/>
          <w:iCs/>
          <w:u w:val="single"/>
          <w:lang w:eastAsia="zh-CN"/>
        </w:rPr>
        <w:t>O</w:t>
      </w:r>
      <w:r w:rsidRPr="00230E76">
        <w:rPr>
          <w:b/>
          <w:iCs/>
          <w:u w:val="single"/>
          <w:lang w:eastAsia="zh-CN"/>
        </w:rPr>
        <w:t>ption B-1-1</w:t>
      </w:r>
      <w:r w:rsidR="003B463A">
        <w:rPr>
          <w:b/>
          <w:iCs/>
          <w:u w:val="single"/>
          <w:lang w:eastAsia="zh-CN"/>
        </w:rPr>
        <w:t>: SSB outside active BWP without interruption</w:t>
      </w:r>
    </w:p>
    <w:p w14:paraId="049522C3" w14:textId="77777777" w:rsidR="00230E76" w:rsidRDefault="00230E76">
      <w:pPr>
        <w:rPr>
          <w:iCs/>
          <w:lang w:eastAsia="zh-CN"/>
        </w:rPr>
      </w:pPr>
      <w:r>
        <w:rPr>
          <w:rFonts w:hint="eastAsia"/>
          <w:iCs/>
          <w:lang w:eastAsia="zh-CN"/>
        </w:rPr>
        <w:t>T</w:t>
      </w:r>
      <w:r>
        <w:rPr>
          <w:iCs/>
          <w:lang w:eastAsia="zh-CN"/>
        </w:rPr>
        <w:t>he option B-1-1 can be summarized as following.</w:t>
      </w:r>
    </w:p>
    <w:p w14:paraId="68634CD5" w14:textId="77777777" w:rsidR="00230E76" w:rsidRPr="00C80CE3" w:rsidRDefault="00230E76" w:rsidP="00D90C0F">
      <w:pPr>
        <w:pStyle w:val="aff5"/>
        <w:numPr>
          <w:ilvl w:val="0"/>
          <w:numId w:val="16"/>
        </w:numPr>
        <w:snapToGrid/>
        <w:spacing w:line="259" w:lineRule="auto"/>
        <w:ind w:left="720"/>
        <w:jc w:val="left"/>
        <w:rPr>
          <w:color w:val="000000"/>
        </w:rPr>
      </w:pPr>
      <w:r w:rsidRPr="00C80CE3">
        <w:rPr>
          <w:color w:val="000000"/>
        </w:rPr>
        <w:t>Option B) Perform BM/RLM/BFD based on SSB outside active BWP</w:t>
      </w:r>
    </w:p>
    <w:p w14:paraId="448777D9" w14:textId="77777777" w:rsidR="00230E76" w:rsidRPr="00C80CE3" w:rsidRDefault="00230E76" w:rsidP="00D90C0F">
      <w:pPr>
        <w:pStyle w:val="aff5"/>
        <w:numPr>
          <w:ilvl w:val="1"/>
          <w:numId w:val="16"/>
        </w:numPr>
        <w:snapToGrid/>
        <w:spacing w:line="259" w:lineRule="auto"/>
        <w:ind w:left="1080"/>
        <w:jc w:val="left"/>
        <w:rPr>
          <w:color w:val="000000"/>
        </w:rPr>
      </w:pPr>
      <w:r w:rsidRPr="00C80CE3">
        <w:rPr>
          <w:color w:val="000000"/>
        </w:rPr>
        <w:lastRenderedPageBreak/>
        <w:t>Option B-1) UE’s capability not requiring additional measurement gap for BM/RLM/BFD</w:t>
      </w:r>
    </w:p>
    <w:p w14:paraId="1C0D8BF6" w14:textId="77777777" w:rsidR="00230E76" w:rsidRPr="00C80CE3" w:rsidRDefault="00230E76" w:rsidP="00D90C0F">
      <w:pPr>
        <w:pStyle w:val="aff5"/>
        <w:numPr>
          <w:ilvl w:val="2"/>
          <w:numId w:val="16"/>
        </w:numPr>
        <w:snapToGrid/>
        <w:spacing w:line="259" w:lineRule="auto"/>
        <w:ind w:left="1800"/>
        <w:jc w:val="left"/>
        <w:rPr>
          <w:color w:val="000000"/>
        </w:rPr>
      </w:pPr>
      <w:r w:rsidRPr="00C80CE3">
        <w:rPr>
          <w:rFonts w:hint="eastAsia"/>
          <w:color w:val="000000"/>
        </w:rPr>
        <w:t>O</w:t>
      </w:r>
      <w:r w:rsidRPr="00C80CE3">
        <w:rPr>
          <w:color w:val="000000"/>
        </w:rPr>
        <w:t>ption B-1-1) Using larger BW covering SSB outside active BWP without interruptions</w:t>
      </w:r>
    </w:p>
    <w:p w14:paraId="4EBF24D3" w14:textId="77777777" w:rsidR="00230E76" w:rsidRDefault="00230E76">
      <w:pPr>
        <w:rPr>
          <w:iCs/>
          <w:lang w:eastAsia="zh-CN"/>
        </w:rPr>
      </w:pPr>
      <w:r>
        <w:rPr>
          <w:iCs/>
          <w:lang w:eastAsia="zh-CN"/>
        </w:rPr>
        <w:t xml:space="preserve">The motivation is to address the issue when UE reports </w:t>
      </w:r>
      <w:proofErr w:type="spellStart"/>
      <w:r w:rsidRPr="00230E76">
        <w:rPr>
          <w:i/>
          <w:iCs/>
          <w:lang w:eastAsia="zh-CN"/>
        </w:rPr>
        <w:t>bwp-WithoutRestriction</w:t>
      </w:r>
      <w:proofErr w:type="spellEnd"/>
      <w:r>
        <w:rPr>
          <w:iCs/>
          <w:lang w:eastAsia="zh-CN"/>
        </w:rPr>
        <w:t xml:space="preserve">, the new UE capability for option B-1-1 can be a per UE capability since the existing </w:t>
      </w:r>
      <w:proofErr w:type="spellStart"/>
      <w:r w:rsidRPr="00230E76">
        <w:rPr>
          <w:i/>
          <w:iCs/>
          <w:lang w:eastAsia="zh-CN"/>
        </w:rPr>
        <w:t>bwp-WithoutRestriction</w:t>
      </w:r>
      <w:proofErr w:type="spellEnd"/>
      <w:r>
        <w:rPr>
          <w:iCs/>
          <w:lang w:eastAsia="zh-CN"/>
        </w:rPr>
        <w:t xml:space="preserve"> is already a per band capability.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F23DE" w14:paraId="7C91A2DC" w14:textId="77777777" w:rsidTr="00AF23DE">
        <w:trPr>
          <w:cantSplit/>
        </w:trPr>
        <w:tc>
          <w:tcPr>
            <w:tcW w:w="6917" w:type="dxa"/>
            <w:tcBorders>
              <w:top w:val="single" w:sz="4" w:space="0" w:color="808080"/>
              <w:left w:val="single" w:sz="4" w:space="0" w:color="808080"/>
              <w:bottom w:val="single" w:sz="4" w:space="0" w:color="808080"/>
              <w:right w:val="single" w:sz="4" w:space="0" w:color="808080"/>
            </w:tcBorders>
            <w:hideMark/>
          </w:tcPr>
          <w:p w14:paraId="5FB646DA" w14:textId="77777777" w:rsidR="00AF23DE" w:rsidRDefault="00AF23DE">
            <w:pPr>
              <w:pStyle w:val="TAL"/>
              <w:rPr>
                <w:b/>
                <w:i/>
                <w:lang w:eastAsia="zh-CN"/>
              </w:rPr>
            </w:pPr>
            <w:proofErr w:type="spellStart"/>
            <w:r>
              <w:rPr>
                <w:b/>
                <w:i/>
              </w:rPr>
              <w:t>bwp-WithoutRestriction</w:t>
            </w:r>
            <w:proofErr w:type="spellEnd"/>
          </w:p>
          <w:p w14:paraId="6EC90397" w14:textId="77777777" w:rsidR="00AF23DE" w:rsidRDefault="00AF23DE">
            <w:pPr>
              <w:pStyle w:val="TAL"/>
            </w:pPr>
            <w:r>
              <w:rPr>
                <w:rFonts w:cs="Arial"/>
              </w:rPr>
              <w:t xml:space="preserve">Indicates support of BWP operation without bandwidth restriction. The Bandwidth restriction in terms of DL BWP for </w:t>
            </w:r>
            <w:proofErr w:type="spellStart"/>
            <w:r>
              <w:rPr>
                <w:rFonts w:cs="Arial"/>
              </w:rPr>
              <w:t>PCell</w:t>
            </w:r>
            <w:proofErr w:type="spellEnd"/>
            <w:r>
              <w:rPr>
                <w:rFonts w:cs="Arial"/>
              </w:rPr>
              <w:t xml:space="preserve"> and </w:t>
            </w:r>
            <w:proofErr w:type="spellStart"/>
            <w:r>
              <w:rPr>
                <w:rFonts w:cs="Arial"/>
              </w:rPr>
              <w:t>PSCell</w:t>
            </w:r>
            <w:proofErr w:type="spellEnd"/>
            <w:r>
              <w:rPr>
                <w:rFonts w:cs="Arial"/>
              </w:rPr>
              <w:t xml:space="preserve"> means that the bandwidth of a UE-specific RRC configured DL BWP may not include the bandwidth of CORESET #0 (if configured) and SSB. For </w:t>
            </w:r>
            <w:proofErr w:type="spellStart"/>
            <w:r>
              <w:rPr>
                <w:rFonts w:cs="Arial"/>
              </w:rPr>
              <w:t>SCell</w:t>
            </w:r>
            <w:proofErr w:type="spellEnd"/>
            <w:r>
              <w:rPr>
                <w:rFonts w:cs="Arial"/>
              </w:rPr>
              <w:t>(s), it means that the bandwidth of DL BWP may not include SSB.</w:t>
            </w:r>
          </w:p>
        </w:tc>
        <w:tc>
          <w:tcPr>
            <w:tcW w:w="709" w:type="dxa"/>
            <w:tcBorders>
              <w:top w:val="single" w:sz="4" w:space="0" w:color="808080"/>
              <w:left w:val="nil"/>
              <w:bottom w:val="single" w:sz="4" w:space="0" w:color="808080"/>
              <w:right w:val="single" w:sz="4" w:space="0" w:color="808080"/>
            </w:tcBorders>
            <w:hideMark/>
          </w:tcPr>
          <w:p w14:paraId="309BB55D" w14:textId="77777777" w:rsidR="00AF23DE" w:rsidRDefault="00AF23DE">
            <w:pPr>
              <w:pStyle w:val="TAL"/>
              <w:jc w:val="center"/>
              <w:rPr>
                <w:rFonts w:cs="Arial"/>
              </w:rPr>
            </w:pPr>
            <w:r>
              <w:rPr>
                <w:rFonts w:cs="Arial"/>
              </w:rPr>
              <w:t>Band</w:t>
            </w:r>
          </w:p>
        </w:tc>
        <w:tc>
          <w:tcPr>
            <w:tcW w:w="567" w:type="dxa"/>
            <w:tcBorders>
              <w:top w:val="single" w:sz="4" w:space="0" w:color="808080"/>
              <w:left w:val="nil"/>
              <w:bottom w:val="single" w:sz="4" w:space="0" w:color="808080"/>
              <w:right w:val="single" w:sz="4" w:space="0" w:color="808080"/>
            </w:tcBorders>
            <w:hideMark/>
          </w:tcPr>
          <w:p w14:paraId="60896DDA" w14:textId="77777777" w:rsidR="00AF23DE" w:rsidRDefault="00AF23DE">
            <w:pPr>
              <w:pStyle w:val="TAL"/>
              <w:jc w:val="center"/>
              <w:rPr>
                <w:rFonts w:cs="Arial"/>
              </w:rPr>
            </w:pPr>
            <w:r>
              <w:rPr>
                <w:rFonts w:cs="Arial"/>
              </w:rPr>
              <w:t>No</w:t>
            </w:r>
          </w:p>
        </w:tc>
        <w:tc>
          <w:tcPr>
            <w:tcW w:w="709" w:type="dxa"/>
            <w:tcBorders>
              <w:top w:val="single" w:sz="4" w:space="0" w:color="808080"/>
              <w:left w:val="nil"/>
              <w:bottom w:val="single" w:sz="4" w:space="0" w:color="808080"/>
              <w:right w:val="single" w:sz="4" w:space="0" w:color="808080"/>
            </w:tcBorders>
            <w:hideMark/>
          </w:tcPr>
          <w:p w14:paraId="13481F76" w14:textId="77777777" w:rsidR="00AF23DE" w:rsidRDefault="00AF23DE">
            <w:pPr>
              <w:pStyle w:val="TAL"/>
              <w:jc w:val="center"/>
              <w:rPr>
                <w:rFonts w:cs="Arial"/>
              </w:rPr>
            </w:pPr>
            <w:r>
              <w:rPr>
                <w:bCs/>
                <w:iCs/>
              </w:rPr>
              <w:t>N/A</w:t>
            </w:r>
          </w:p>
        </w:tc>
        <w:tc>
          <w:tcPr>
            <w:tcW w:w="728" w:type="dxa"/>
            <w:tcBorders>
              <w:top w:val="single" w:sz="4" w:space="0" w:color="808080"/>
              <w:left w:val="nil"/>
              <w:bottom w:val="single" w:sz="4" w:space="0" w:color="808080"/>
              <w:right w:val="single" w:sz="4" w:space="0" w:color="808080"/>
            </w:tcBorders>
            <w:hideMark/>
          </w:tcPr>
          <w:p w14:paraId="50EBAE7C" w14:textId="77777777" w:rsidR="00AF23DE" w:rsidRDefault="00AF23DE">
            <w:pPr>
              <w:pStyle w:val="TAL"/>
              <w:jc w:val="center"/>
            </w:pPr>
            <w:r>
              <w:rPr>
                <w:bCs/>
                <w:iCs/>
              </w:rPr>
              <w:t>N/A</w:t>
            </w:r>
          </w:p>
        </w:tc>
      </w:tr>
    </w:tbl>
    <w:p w14:paraId="7A21CDA0" w14:textId="77777777" w:rsidR="00AF23DE" w:rsidRDefault="00AF23DE">
      <w:pPr>
        <w:rPr>
          <w:iCs/>
          <w:lang w:eastAsia="zh-CN"/>
        </w:rPr>
      </w:pPr>
    </w:p>
    <w:p w14:paraId="7DDA6F21" w14:textId="1B5B0509" w:rsidR="00230E76" w:rsidRPr="004C3C27" w:rsidRDefault="00230E76">
      <w:pPr>
        <w:rPr>
          <w:i/>
          <w:iCs/>
          <w:lang w:eastAsia="zh-CN"/>
        </w:rPr>
      </w:pPr>
      <w:r w:rsidRPr="004C3C27">
        <w:rPr>
          <w:rFonts w:hint="eastAsia"/>
          <w:b/>
          <w:i/>
          <w:iCs/>
          <w:lang w:eastAsia="zh-CN"/>
        </w:rPr>
        <w:t>P</w:t>
      </w:r>
      <w:r w:rsidRPr="004C3C27">
        <w:rPr>
          <w:b/>
          <w:i/>
          <w:iCs/>
          <w:lang w:eastAsia="zh-CN"/>
        </w:rPr>
        <w:t>roposal</w:t>
      </w:r>
      <w:r w:rsidR="004C3C27" w:rsidRPr="004C3C27">
        <w:rPr>
          <w:b/>
          <w:i/>
          <w:iCs/>
          <w:lang w:eastAsia="zh-CN"/>
        </w:rPr>
        <w:t xml:space="preserve"> 2</w:t>
      </w:r>
      <w:r w:rsidRPr="004C3C27">
        <w:rPr>
          <w:i/>
          <w:iCs/>
          <w:lang w:eastAsia="zh-CN"/>
        </w:rPr>
        <w:t>: Introduce the following UE capability for option B-1-1.</w:t>
      </w:r>
    </w:p>
    <w:tbl>
      <w:tblPr>
        <w:tblStyle w:val="afd"/>
        <w:tblW w:w="0" w:type="auto"/>
        <w:tblLook w:val="04A0" w:firstRow="1" w:lastRow="0" w:firstColumn="1" w:lastColumn="0" w:noHBand="0" w:noVBand="1"/>
      </w:tblPr>
      <w:tblGrid>
        <w:gridCol w:w="686"/>
        <w:gridCol w:w="1461"/>
        <w:gridCol w:w="3849"/>
        <w:gridCol w:w="1031"/>
        <w:gridCol w:w="1452"/>
        <w:gridCol w:w="1150"/>
      </w:tblGrid>
      <w:tr w:rsidR="00305699" w14:paraId="13185F12" w14:textId="77777777" w:rsidTr="00305699">
        <w:tc>
          <w:tcPr>
            <w:tcW w:w="686" w:type="dxa"/>
            <w:vAlign w:val="center"/>
          </w:tcPr>
          <w:p w14:paraId="3FE63681" w14:textId="77777777" w:rsidR="00305699" w:rsidRPr="00C948B5" w:rsidRDefault="00305699" w:rsidP="00BF7252">
            <w:pPr>
              <w:spacing w:before="0" w:after="0" w:line="240" w:lineRule="auto"/>
              <w:jc w:val="center"/>
              <w:rPr>
                <w:iCs/>
                <w:lang w:eastAsia="zh-CN"/>
              </w:rPr>
            </w:pPr>
            <w:r w:rsidRPr="00C948B5">
              <w:rPr>
                <w:iCs/>
                <w:lang w:eastAsia="zh-CN"/>
              </w:rPr>
              <w:t>Index</w:t>
            </w:r>
          </w:p>
        </w:tc>
        <w:tc>
          <w:tcPr>
            <w:tcW w:w="1461" w:type="dxa"/>
            <w:vAlign w:val="center"/>
          </w:tcPr>
          <w:p w14:paraId="7DC5D3E4" w14:textId="77777777" w:rsidR="00305699" w:rsidRPr="00C948B5" w:rsidRDefault="00305699" w:rsidP="00BF7252">
            <w:pPr>
              <w:pStyle w:val="TAH"/>
              <w:spacing w:before="0" w:line="240" w:lineRule="auto"/>
              <w:rPr>
                <w:rFonts w:ascii="Times New Roman" w:hAnsi="Times New Roman"/>
                <w:b w:val="0"/>
                <w:color w:val="000000" w:themeColor="text1"/>
                <w:sz w:val="20"/>
              </w:rPr>
            </w:pPr>
            <w:r w:rsidRPr="00C948B5">
              <w:rPr>
                <w:rFonts w:ascii="Times New Roman" w:hAnsi="Times New Roman"/>
                <w:b w:val="0"/>
                <w:color w:val="000000" w:themeColor="text1"/>
                <w:sz w:val="20"/>
              </w:rPr>
              <w:t>Feature group</w:t>
            </w:r>
          </w:p>
        </w:tc>
        <w:tc>
          <w:tcPr>
            <w:tcW w:w="3849" w:type="dxa"/>
            <w:vAlign w:val="center"/>
          </w:tcPr>
          <w:p w14:paraId="295EDAA6" w14:textId="77777777" w:rsidR="00305699" w:rsidRPr="00C948B5" w:rsidRDefault="00305699" w:rsidP="00BF7252">
            <w:pPr>
              <w:pStyle w:val="TAH"/>
              <w:spacing w:before="0" w:line="240" w:lineRule="auto"/>
              <w:rPr>
                <w:rFonts w:ascii="Times New Roman" w:hAnsi="Times New Roman"/>
                <w:b w:val="0"/>
                <w:color w:val="000000" w:themeColor="text1"/>
                <w:sz w:val="20"/>
              </w:rPr>
            </w:pPr>
            <w:r w:rsidRPr="00C948B5">
              <w:rPr>
                <w:rFonts w:ascii="Times New Roman" w:hAnsi="Times New Roman"/>
                <w:b w:val="0"/>
                <w:color w:val="000000" w:themeColor="text1"/>
                <w:sz w:val="20"/>
              </w:rPr>
              <w:t>Components</w:t>
            </w:r>
          </w:p>
        </w:tc>
        <w:tc>
          <w:tcPr>
            <w:tcW w:w="1031" w:type="dxa"/>
            <w:vAlign w:val="center"/>
          </w:tcPr>
          <w:p w14:paraId="05BEA7A9" w14:textId="49B1AC67" w:rsidR="00305699" w:rsidRPr="00C948B5" w:rsidRDefault="00305699" w:rsidP="00BF7252">
            <w:pPr>
              <w:spacing w:before="0" w:after="0" w:line="240" w:lineRule="auto"/>
              <w:jc w:val="center"/>
              <w:rPr>
                <w:iCs/>
                <w:lang w:eastAsia="zh-CN"/>
              </w:rPr>
            </w:pPr>
            <w:r w:rsidRPr="00C948B5">
              <w:rPr>
                <w:rFonts w:hint="eastAsia"/>
                <w:iCs/>
                <w:lang w:eastAsia="zh-CN"/>
              </w:rPr>
              <w:t>T</w:t>
            </w:r>
            <w:r w:rsidRPr="00C948B5">
              <w:rPr>
                <w:iCs/>
                <w:lang w:eastAsia="zh-CN"/>
              </w:rPr>
              <w:t>ype</w:t>
            </w:r>
          </w:p>
        </w:tc>
        <w:tc>
          <w:tcPr>
            <w:tcW w:w="1452" w:type="dxa"/>
            <w:vAlign w:val="center"/>
          </w:tcPr>
          <w:p w14:paraId="36F6DFDB" w14:textId="5D61A332" w:rsidR="00305699" w:rsidRPr="00C948B5" w:rsidRDefault="00305699" w:rsidP="00BF7252">
            <w:pPr>
              <w:spacing w:before="0" w:after="0" w:line="240" w:lineRule="auto"/>
              <w:jc w:val="center"/>
              <w:rPr>
                <w:iCs/>
                <w:lang w:eastAsia="zh-CN"/>
              </w:rPr>
            </w:pPr>
            <w:r w:rsidRPr="00C948B5">
              <w:rPr>
                <w:iCs/>
                <w:lang w:eastAsia="zh-CN"/>
              </w:rPr>
              <w:t>Prerequisite feature groups</w:t>
            </w:r>
          </w:p>
        </w:tc>
        <w:tc>
          <w:tcPr>
            <w:tcW w:w="1150" w:type="dxa"/>
            <w:vAlign w:val="center"/>
          </w:tcPr>
          <w:p w14:paraId="37F6AE53" w14:textId="77777777" w:rsidR="00305699" w:rsidRPr="00C948B5" w:rsidRDefault="00305699" w:rsidP="00BF7252">
            <w:pPr>
              <w:spacing w:before="0" w:after="0" w:line="240" w:lineRule="auto"/>
              <w:jc w:val="center"/>
              <w:rPr>
                <w:iCs/>
                <w:lang w:eastAsia="zh-CN"/>
              </w:rPr>
            </w:pPr>
            <w:r w:rsidRPr="00C948B5">
              <w:rPr>
                <w:iCs/>
                <w:lang w:eastAsia="zh-CN"/>
              </w:rPr>
              <w:t>Mandatory/</w:t>
            </w:r>
          </w:p>
          <w:p w14:paraId="0D8A70DC" w14:textId="77777777" w:rsidR="00305699" w:rsidRPr="00C948B5" w:rsidRDefault="00305699" w:rsidP="00BF7252">
            <w:pPr>
              <w:spacing w:before="0" w:after="0" w:line="240" w:lineRule="auto"/>
              <w:jc w:val="center"/>
              <w:rPr>
                <w:iCs/>
                <w:lang w:eastAsia="zh-CN"/>
              </w:rPr>
            </w:pPr>
            <w:r w:rsidRPr="00C948B5">
              <w:rPr>
                <w:iCs/>
                <w:lang w:eastAsia="zh-CN"/>
              </w:rPr>
              <w:t>Optional</w:t>
            </w:r>
          </w:p>
        </w:tc>
      </w:tr>
      <w:tr w:rsidR="00305699" w14:paraId="35FEB58F" w14:textId="77777777" w:rsidTr="00305699">
        <w:tc>
          <w:tcPr>
            <w:tcW w:w="686" w:type="dxa"/>
          </w:tcPr>
          <w:p w14:paraId="29040364" w14:textId="77777777" w:rsidR="00305699" w:rsidRDefault="00305699" w:rsidP="00BF7252">
            <w:pPr>
              <w:spacing w:before="0" w:after="0" w:line="240" w:lineRule="auto"/>
              <w:rPr>
                <w:iCs/>
                <w:lang w:eastAsia="zh-CN"/>
              </w:rPr>
            </w:pPr>
            <w:r>
              <w:rPr>
                <w:rFonts w:hint="eastAsia"/>
                <w:iCs/>
                <w:lang w:eastAsia="zh-CN"/>
              </w:rPr>
              <w:t>B</w:t>
            </w:r>
            <w:r>
              <w:rPr>
                <w:iCs/>
                <w:lang w:eastAsia="zh-CN"/>
              </w:rPr>
              <w:t>-1-1</w:t>
            </w:r>
          </w:p>
        </w:tc>
        <w:tc>
          <w:tcPr>
            <w:tcW w:w="1461" w:type="dxa"/>
          </w:tcPr>
          <w:p w14:paraId="1A02E29B" w14:textId="77777777" w:rsidR="00305699" w:rsidRDefault="00305699" w:rsidP="00BF7252">
            <w:pPr>
              <w:spacing w:before="0" w:after="0" w:line="240" w:lineRule="auto"/>
              <w:rPr>
                <w:iCs/>
                <w:lang w:eastAsia="zh-CN"/>
              </w:rPr>
            </w:pPr>
            <w:r w:rsidRPr="00230E76">
              <w:rPr>
                <w:iCs/>
                <w:lang w:eastAsia="zh-CN"/>
              </w:rPr>
              <w:t>Perform BM/RLM/BFD based on SSB outside active BWP</w:t>
            </w:r>
            <w:r>
              <w:rPr>
                <w:iCs/>
                <w:lang w:eastAsia="zh-CN"/>
              </w:rPr>
              <w:t xml:space="preserve"> without interruption</w:t>
            </w:r>
          </w:p>
        </w:tc>
        <w:tc>
          <w:tcPr>
            <w:tcW w:w="3849" w:type="dxa"/>
          </w:tcPr>
          <w:p w14:paraId="7BBC0E86" w14:textId="77777777" w:rsidR="00305699" w:rsidRPr="00230E76" w:rsidRDefault="00305699" w:rsidP="00BF7252">
            <w:pPr>
              <w:spacing w:before="0" w:after="0" w:line="240" w:lineRule="auto"/>
              <w:rPr>
                <w:iCs/>
                <w:lang w:eastAsia="zh-CN"/>
              </w:rPr>
            </w:pPr>
            <w:r w:rsidRPr="00230E76">
              <w:rPr>
                <w:iCs/>
                <w:lang w:eastAsia="zh-CN"/>
              </w:rPr>
              <w:t>Perform BM/RLM/BFD based on SSB outside active BWP</w:t>
            </w:r>
            <w:r>
              <w:rPr>
                <w:iCs/>
                <w:lang w:eastAsia="zh-CN"/>
              </w:rPr>
              <w:t>.</w:t>
            </w:r>
          </w:p>
          <w:p w14:paraId="7886300D" w14:textId="77777777" w:rsidR="00305699" w:rsidRPr="00230E76" w:rsidRDefault="00305699" w:rsidP="00D90C0F">
            <w:pPr>
              <w:pStyle w:val="aff5"/>
              <w:numPr>
                <w:ilvl w:val="0"/>
                <w:numId w:val="17"/>
              </w:numPr>
              <w:spacing w:before="0" w:after="0" w:line="240" w:lineRule="auto"/>
              <w:rPr>
                <w:iCs/>
                <w:lang w:eastAsia="zh-CN"/>
              </w:rPr>
            </w:pPr>
            <w:r w:rsidRPr="00230E76">
              <w:rPr>
                <w:iCs/>
                <w:lang w:eastAsia="zh-CN"/>
              </w:rPr>
              <w:t>UE’s capability not requiring additional measurement gap for BM/RLM/BFD</w:t>
            </w:r>
          </w:p>
          <w:p w14:paraId="4EEE48D9" w14:textId="77777777" w:rsidR="00305699" w:rsidRPr="00230E76" w:rsidRDefault="00305699" w:rsidP="00D90C0F">
            <w:pPr>
              <w:pStyle w:val="aff5"/>
              <w:numPr>
                <w:ilvl w:val="0"/>
                <w:numId w:val="17"/>
              </w:numPr>
              <w:spacing w:before="0" w:after="0" w:line="240" w:lineRule="auto"/>
              <w:rPr>
                <w:iCs/>
                <w:lang w:eastAsia="zh-CN"/>
              </w:rPr>
            </w:pPr>
            <w:r w:rsidRPr="00230E76">
              <w:rPr>
                <w:iCs/>
                <w:lang w:eastAsia="zh-CN"/>
              </w:rPr>
              <w:t>Using larger BW covering SSB outside active BWP without interruptions</w:t>
            </w:r>
          </w:p>
        </w:tc>
        <w:tc>
          <w:tcPr>
            <w:tcW w:w="1031" w:type="dxa"/>
          </w:tcPr>
          <w:p w14:paraId="7743A7AF" w14:textId="2537BF25" w:rsidR="00305699" w:rsidRDefault="00305699" w:rsidP="00BF7252">
            <w:pPr>
              <w:spacing w:before="0" w:after="0" w:line="240" w:lineRule="auto"/>
              <w:jc w:val="center"/>
              <w:rPr>
                <w:iCs/>
                <w:lang w:eastAsia="zh-CN"/>
              </w:rPr>
            </w:pPr>
            <w:r>
              <w:rPr>
                <w:rFonts w:hint="eastAsia"/>
                <w:iCs/>
                <w:lang w:eastAsia="zh-CN"/>
              </w:rPr>
              <w:t>p</w:t>
            </w:r>
            <w:r>
              <w:rPr>
                <w:iCs/>
                <w:lang w:eastAsia="zh-CN"/>
              </w:rPr>
              <w:t>er UE</w:t>
            </w:r>
          </w:p>
        </w:tc>
        <w:tc>
          <w:tcPr>
            <w:tcW w:w="1452" w:type="dxa"/>
          </w:tcPr>
          <w:p w14:paraId="266D9CDA" w14:textId="75EB4466" w:rsidR="00305699" w:rsidRDefault="00305699" w:rsidP="00BF7252">
            <w:pPr>
              <w:spacing w:before="0" w:after="0" w:line="240" w:lineRule="auto"/>
              <w:jc w:val="center"/>
              <w:rPr>
                <w:iCs/>
                <w:lang w:eastAsia="zh-CN"/>
              </w:rPr>
            </w:pPr>
            <w:r w:rsidRPr="00305699">
              <w:rPr>
                <w:iCs/>
                <w:lang w:eastAsia="zh-CN"/>
              </w:rPr>
              <w:t>6-1a</w:t>
            </w:r>
          </w:p>
        </w:tc>
        <w:tc>
          <w:tcPr>
            <w:tcW w:w="1150" w:type="dxa"/>
          </w:tcPr>
          <w:p w14:paraId="56271FE0" w14:textId="77777777" w:rsidR="00305699" w:rsidRDefault="00305699" w:rsidP="00BF7252">
            <w:pPr>
              <w:spacing w:before="0" w:after="0" w:line="240" w:lineRule="auto"/>
              <w:jc w:val="center"/>
              <w:rPr>
                <w:iCs/>
                <w:lang w:eastAsia="zh-CN"/>
              </w:rPr>
            </w:pPr>
            <w:r>
              <w:rPr>
                <w:rFonts w:hint="eastAsia"/>
                <w:iCs/>
                <w:lang w:eastAsia="zh-CN"/>
              </w:rPr>
              <w:t>O</w:t>
            </w:r>
            <w:r>
              <w:rPr>
                <w:iCs/>
                <w:lang w:eastAsia="zh-CN"/>
              </w:rPr>
              <w:t>ptional</w:t>
            </w:r>
          </w:p>
        </w:tc>
      </w:tr>
    </w:tbl>
    <w:p w14:paraId="0787F8FB" w14:textId="77777777" w:rsidR="00230E76" w:rsidRDefault="00230E76">
      <w:pPr>
        <w:rPr>
          <w:iCs/>
          <w:lang w:eastAsia="zh-CN"/>
        </w:rPr>
      </w:pPr>
    </w:p>
    <w:p w14:paraId="06677A59" w14:textId="77777777" w:rsidR="00AF23DE" w:rsidRPr="00230E76" w:rsidRDefault="00230E76">
      <w:pPr>
        <w:rPr>
          <w:b/>
          <w:iCs/>
          <w:u w:val="single"/>
          <w:lang w:eastAsia="zh-CN"/>
        </w:rPr>
      </w:pPr>
      <w:r w:rsidRPr="00230E76">
        <w:rPr>
          <w:rFonts w:hint="eastAsia"/>
          <w:b/>
          <w:iCs/>
          <w:u w:val="single"/>
          <w:lang w:eastAsia="zh-CN"/>
        </w:rPr>
        <w:t>O</w:t>
      </w:r>
      <w:r w:rsidRPr="00230E76">
        <w:rPr>
          <w:b/>
          <w:iCs/>
          <w:u w:val="single"/>
          <w:lang w:eastAsia="zh-CN"/>
        </w:rPr>
        <w:t>ption C</w:t>
      </w:r>
      <w:r w:rsidR="003B463A">
        <w:rPr>
          <w:b/>
          <w:iCs/>
          <w:u w:val="single"/>
          <w:lang w:eastAsia="zh-CN"/>
        </w:rPr>
        <w:t xml:space="preserve">: NCD-SSB for </w:t>
      </w:r>
      <w:r w:rsidR="003B463A" w:rsidRPr="003B463A">
        <w:rPr>
          <w:b/>
          <w:iCs/>
          <w:u w:val="single"/>
          <w:lang w:eastAsia="zh-CN"/>
        </w:rPr>
        <w:t>non-</w:t>
      </w:r>
      <w:proofErr w:type="spellStart"/>
      <w:r w:rsidR="003B463A" w:rsidRPr="003B463A">
        <w:rPr>
          <w:b/>
          <w:iCs/>
          <w:u w:val="single"/>
          <w:lang w:eastAsia="zh-CN"/>
        </w:rPr>
        <w:t>RedCap</w:t>
      </w:r>
      <w:proofErr w:type="spellEnd"/>
      <w:r w:rsidR="003B463A" w:rsidRPr="003B463A">
        <w:rPr>
          <w:b/>
          <w:iCs/>
          <w:u w:val="single"/>
          <w:lang w:eastAsia="zh-CN"/>
        </w:rPr>
        <w:t xml:space="preserve"> UEs</w:t>
      </w:r>
    </w:p>
    <w:p w14:paraId="4ACD4E8C" w14:textId="77777777" w:rsidR="00230E76" w:rsidRDefault="003B463A">
      <w:pPr>
        <w:rPr>
          <w:iCs/>
          <w:lang w:eastAsia="zh-CN"/>
        </w:rPr>
      </w:pPr>
      <w:r>
        <w:rPr>
          <w:iCs/>
          <w:lang w:eastAsia="zh-CN"/>
        </w:rPr>
        <w:t xml:space="preserve">Option C requires UE to </w:t>
      </w:r>
      <w:r w:rsidRPr="003B463A">
        <w:rPr>
          <w:iCs/>
          <w:lang w:eastAsia="zh-CN"/>
        </w:rPr>
        <w:t>support of BM/RLM/BFD based on NCD-SSB within active BWP for non-</w:t>
      </w:r>
      <w:proofErr w:type="spellStart"/>
      <w:r w:rsidRPr="003B463A">
        <w:rPr>
          <w:iCs/>
          <w:lang w:eastAsia="zh-CN"/>
        </w:rPr>
        <w:t>RedCap</w:t>
      </w:r>
      <w:proofErr w:type="spellEnd"/>
      <w:r w:rsidRPr="003B463A">
        <w:rPr>
          <w:iCs/>
          <w:lang w:eastAsia="zh-CN"/>
        </w:rPr>
        <w:t xml:space="preserve"> UEs</w:t>
      </w:r>
      <w:r>
        <w:rPr>
          <w:iCs/>
          <w:lang w:eastAsia="zh-CN"/>
        </w:rPr>
        <w:t xml:space="preserve">. Similar as the following UE capability for RedCap UE, a per UE capability can be introduced for </w:t>
      </w:r>
      <w:r w:rsidRPr="003B463A">
        <w:rPr>
          <w:iCs/>
          <w:lang w:eastAsia="zh-CN"/>
        </w:rPr>
        <w:t>non-</w:t>
      </w:r>
      <w:proofErr w:type="spellStart"/>
      <w:r w:rsidRPr="003B463A">
        <w:rPr>
          <w:iCs/>
          <w:lang w:eastAsia="zh-CN"/>
        </w:rPr>
        <w:t>RedCap</w:t>
      </w:r>
      <w:proofErr w:type="spellEnd"/>
      <w:r w:rsidRPr="003B463A">
        <w:rPr>
          <w:iCs/>
          <w:lang w:eastAsia="zh-CN"/>
        </w:rPr>
        <w:t xml:space="preserve"> UEs</w:t>
      </w:r>
      <w:r>
        <w:rPr>
          <w:iCs/>
          <w:lang w:eastAsia="zh-CN"/>
        </w:rPr>
        <w: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290"/>
        <w:gridCol w:w="720"/>
        <w:gridCol w:w="630"/>
        <w:gridCol w:w="990"/>
      </w:tblGrid>
      <w:tr w:rsidR="00230E76" w14:paraId="459AEDB2" w14:textId="77777777" w:rsidTr="00230E76">
        <w:trPr>
          <w:cantSplit/>
        </w:trPr>
        <w:tc>
          <w:tcPr>
            <w:tcW w:w="7290" w:type="dxa"/>
            <w:tcBorders>
              <w:top w:val="single" w:sz="4" w:space="0" w:color="808080"/>
              <w:left w:val="single" w:sz="4" w:space="0" w:color="808080"/>
              <w:bottom w:val="single" w:sz="4" w:space="0" w:color="808080"/>
              <w:right w:val="single" w:sz="4" w:space="0" w:color="808080"/>
            </w:tcBorders>
            <w:hideMark/>
          </w:tcPr>
          <w:p w14:paraId="414B1CC3" w14:textId="77777777" w:rsidR="00230E76" w:rsidRDefault="00230E76">
            <w:pPr>
              <w:pStyle w:val="TAL"/>
              <w:rPr>
                <w:rFonts w:cs="Arial"/>
                <w:b/>
                <w:bCs/>
                <w:i/>
                <w:iCs/>
                <w:lang w:eastAsia="zh-CN"/>
              </w:rPr>
            </w:pPr>
            <w:r>
              <w:rPr>
                <w:rFonts w:cs="Arial"/>
                <w:b/>
                <w:bCs/>
                <w:i/>
                <w:iCs/>
              </w:rPr>
              <w:t>supportOfRedCap-r17</w:t>
            </w:r>
          </w:p>
          <w:p w14:paraId="799B3EC0" w14:textId="77777777" w:rsidR="00230E76" w:rsidRDefault="00230E76">
            <w:pPr>
              <w:pStyle w:val="TAL"/>
              <w:rPr>
                <w:rFonts w:cs="Arial"/>
              </w:rPr>
            </w:pPr>
            <w:r>
              <w:rPr>
                <w:rFonts w:cs="Arial"/>
              </w:rPr>
              <w:t xml:space="preserve">Indicates that the UE is a </w:t>
            </w:r>
            <w:proofErr w:type="spellStart"/>
            <w:r>
              <w:rPr>
                <w:rFonts w:cs="Arial"/>
              </w:rPr>
              <w:t>RedCap</w:t>
            </w:r>
            <w:proofErr w:type="spellEnd"/>
            <w:r>
              <w:rPr>
                <w:rFonts w:cs="Arial"/>
              </w:rPr>
              <w:t xml:space="preserve"> UE with comprised of at least the following functional components:</w:t>
            </w:r>
          </w:p>
          <w:p w14:paraId="53C34AC1" w14:textId="77777777" w:rsidR="00230E76" w:rsidRDefault="00230E76">
            <w:pPr>
              <w:pStyle w:val="B1"/>
              <w:spacing w:after="0"/>
              <w:rPr>
                <w:rFonts w:ascii="Arial" w:eastAsia="Times New Roman" w:hAnsi="Arial" w:cs="Arial"/>
                <w:sz w:val="18"/>
                <w:szCs w:val="18"/>
              </w:rPr>
            </w:pPr>
            <w:r>
              <w:rPr>
                <w:rFonts w:ascii="Arial" w:eastAsia="Times New Roman" w:hAnsi="Arial" w:cs="Arial"/>
                <w:sz w:val="18"/>
                <w:szCs w:val="18"/>
              </w:rPr>
              <w:t>-</w:t>
            </w:r>
            <w:r>
              <w:tab/>
            </w:r>
            <w:r>
              <w:rPr>
                <w:rFonts w:ascii="Arial" w:eastAsia="Times New Roman" w:hAnsi="Arial" w:cs="Arial"/>
                <w:sz w:val="18"/>
                <w:szCs w:val="18"/>
              </w:rPr>
              <w:t xml:space="preserve">Maximum FR1 </w:t>
            </w:r>
            <w:proofErr w:type="spellStart"/>
            <w:r>
              <w:rPr>
                <w:rFonts w:ascii="Arial" w:eastAsia="Times New Roman" w:hAnsi="Arial" w:cs="Arial"/>
                <w:sz w:val="18"/>
                <w:szCs w:val="18"/>
              </w:rPr>
              <w:t>RedCap</w:t>
            </w:r>
            <w:proofErr w:type="spellEnd"/>
            <w:r>
              <w:rPr>
                <w:rFonts w:ascii="Arial" w:eastAsia="Times New Roman" w:hAnsi="Arial" w:cs="Arial"/>
                <w:sz w:val="18"/>
                <w:szCs w:val="18"/>
              </w:rPr>
              <w:t xml:space="preserve"> UE bandwidth is 20 MHz;</w:t>
            </w:r>
          </w:p>
          <w:p w14:paraId="0617A376" w14:textId="77777777" w:rsidR="00230E76" w:rsidRDefault="00230E76">
            <w:pPr>
              <w:pStyle w:val="B1"/>
              <w:spacing w:after="0"/>
              <w:rPr>
                <w:rFonts w:ascii="Arial" w:eastAsia="Times New Roman" w:hAnsi="Arial" w:cs="Arial"/>
                <w:sz w:val="18"/>
                <w:szCs w:val="18"/>
              </w:rPr>
            </w:pPr>
            <w:r>
              <w:rPr>
                <w:rFonts w:ascii="Arial" w:eastAsia="Times New Roman" w:hAnsi="Arial" w:cs="Arial"/>
                <w:sz w:val="18"/>
                <w:szCs w:val="18"/>
              </w:rPr>
              <w:t>-</w:t>
            </w:r>
            <w:r>
              <w:tab/>
            </w:r>
            <w:r>
              <w:rPr>
                <w:rFonts w:ascii="Arial" w:eastAsia="Times New Roman" w:hAnsi="Arial" w:cs="Arial"/>
                <w:sz w:val="18"/>
                <w:szCs w:val="18"/>
              </w:rPr>
              <w:t xml:space="preserve">Maximum FR2 </w:t>
            </w:r>
            <w:proofErr w:type="spellStart"/>
            <w:r>
              <w:rPr>
                <w:rFonts w:ascii="Arial" w:eastAsia="Times New Roman" w:hAnsi="Arial" w:cs="Arial"/>
                <w:sz w:val="18"/>
                <w:szCs w:val="18"/>
              </w:rPr>
              <w:t>RedCap</w:t>
            </w:r>
            <w:proofErr w:type="spellEnd"/>
            <w:r>
              <w:rPr>
                <w:rFonts w:ascii="Arial" w:eastAsia="Times New Roman" w:hAnsi="Arial" w:cs="Arial"/>
                <w:sz w:val="18"/>
                <w:szCs w:val="18"/>
              </w:rPr>
              <w:t xml:space="preserve"> UE bandwidth is 100 MHz;</w:t>
            </w:r>
          </w:p>
          <w:p w14:paraId="53E69512" w14:textId="77777777" w:rsidR="00230E76" w:rsidRDefault="00230E76">
            <w:pPr>
              <w:pStyle w:val="B1"/>
              <w:spacing w:after="0"/>
              <w:rPr>
                <w:rFonts w:ascii="Arial" w:eastAsia="Times New Roman" w:hAnsi="Arial" w:cs="Arial"/>
                <w:sz w:val="18"/>
                <w:szCs w:val="18"/>
              </w:rPr>
            </w:pPr>
            <w:r>
              <w:rPr>
                <w:rFonts w:ascii="Arial" w:eastAsia="Times New Roman" w:hAnsi="Arial" w:cs="Arial"/>
                <w:sz w:val="18"/>
                <w:szCs w:val="18"/>
              </w:rPr>
              <w:t>-</w:t>
            </w:r>
            <w:r>
              <w:tab/>
            </w:r>
            <w:r>
              <w:rPr>
                <w:rFonts w:ascii="Arial" w:eastAsia="Times New Roman" w:hAnsi="Arial" w:cs="Arial"/>
                <w:sz w:val="18"/>
                <w:szCs w:val="18"/>
              </w:rPr>
              <w:t xml:space="preserve">Support of </w:t>
            </w:r>
            <w:proofErr w:type="spellStart"/>
            <w:r>
              <w:rPr>
                <w:rFonts w:ascii="Arial" w:eastAsia="Times New Roman" w:hAnsi="Arial" w:cs="Arial"/>
                <w:sz w:val="18"/>
                <w:szCs w:val="18"/>
              </w:rPr>
              <w:t>RedCap</w:t>
            </w:r>
            <w:proofErr w:type="spellEnd"/>
            <w:r>
              <w:rPr>
                <w:rFonts w:ascii="Arial" w:eastAsia="Times New Roman" w:hAnsi="Arial" w:cs="Arial"/>
                <w:sz w:val="18"/>
                <w:szCs w:val="18"/>
              </w:rPr>
              <w:t xml:space="preserve"> early indication based on Msg1, </w:t>
            </w:r>
            <w:proofErr w:type="spellStart"/>
            <w:r>
              <w:rPr>
                <w:rFonts w:ascii="Arial" w:eastAsia="Times New Roman" w:hAnsi="Arial" w:cs="Arial"/>
                <w:sz w:val="18"/>
                <w:szCs w:val="18"/>
              </w:rPr>
              <w:t>MsgA</w:t>
            </w:r>
            <w:proofErr w:type="spellEnd"/>
            <w:r>
              <w:rPr>
                <w:rFonts w:ascii="Arial" w:eastAsia="Times New Roman" w:hAnsi="Arial" w:cs="Arial"/>
                <w:sz w:val="18"/>
                <w:szCs w:val="18"/>
              </w:rPr>
              <w:t xml:space="preserve"> (if UE indicated support of t</w:t>
            </w:r>
            <w:r>
              <w:rPr>
                <w:rFonts w:ascii="Arial" w:eastAsia="Times New Roman" w:hAnsi="Arial" w:cs="Arial"/>
                <w:i/>
                <w:iCs/>
                <w:sz w:val="18"/>
                <w:szCs w:val="18"/>
              </w:rPr>
              <w:t>woStepRACH-r16</w:t>
            </w:r>
            <w:r>
              <w:rPr>
                <w:rFonts w:ascii="Arial" w:eastAsia="Times New Roman" w:hAnsi="Arial" w:cs="Arial"/>
                <w:sz w:val="18"/>
                <w:szCs w:val="18"/>
              </w:rPr>
              <w:t>) and Msg3 for random access;</w:t>
            </w:r>
          </w:p>
          <w:p w14:paraId="4FF1BE03" w14:textId="77777777" w:rsidR="00230E76" w:rsidRDefault="00230E76">
            <w:pPr>
              <w:spacing w:after="0"/>
              <w:ind w:left="568" w:hanging="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Separate initial UL BWP for </w:t>
            </w:r>
            <w:proofErr w:type="spellStart"/>
            <w:r>
              <w:rPr>
                <w:rFonts w:ascii="Arial" w:eastAsia="Times New Roman" w:hAnsi="Arial" w:cs="Arial"/>
                <w:sz w:val="18"/>
                <w:szCs w:val="18"/>
              </w:rPr>
              <w:t>RedCap</w:t>
            </w:r>
            <w:proofErr w:type="spellEnd"/>
            <w:r>
              <w:rPr>
                <w:rFonts w:ascii="Arial" w:eastAsia="Times New Roman" w:hAnsi="Arial" w:cs="Arial"/>
                <w:sz w:val="18"/>
                <w:szCs w:val="18"/>
              </w:rPr>
              <w:t xml:space="preserve"> UEs;</w:t>
            </w:r>
          </w:p>
          <w:p w14:paraId="08135734" w14:textId="77777777" w:rsidR="00230E76" w:rsidRDefault="00230E76">
            <w:pPr>
              <w:pStyle w:val="B1"/>
              <w:spacing w:after="0"/>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 xml:space="preserve">Separate initial DL BWP for </w:t>
            </w:r>
            <w:proofErr w:type="spellStart"/>
            <w:r>
              <w:rPr>
                <w:rFonts w:ascii="Arial" w:eastAsia="Times New Roman" w:hAnsi="Arial" w:cs="Arial"/>
                <w:sz w:val="18"/>
                <w:szCs w:val="18"/>
              </w:rPr>
              <w:t>RedCap</w:t>
            </w:r>
            <w:proofErr w:type="spellEnd"/>
            <w:r>
              <w:rPr>
                <w:rFonts w:ascii="Arial" w:eastAsia="Times New Roman" w:hAnsi="Arial" w:cs="Arial"/>
                <w:sz w:val="18"/>
                <w:szCs w:val="18"/>
              </w:rPr>
              <w:t xml:space="preserve"> UEs;</w:t>
            </w:r>
          </w:p>
          <w:p w14:paraId="69051EC2" w14:textId="77777777" w:rsidR="00230E76" w:rsidRDefault="00230E76">
            <w:pPr>
              <w:spacing w:after="0"/>
              <w:ind w:left="284"/>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UE-specific RRC-configured DL BWP with CD-SSB or NCD-SSB;</w:t>
            </w:r>
          </w:p>
          <w:p w14:paraId="0479F383" w14:textId="77777777" w:rsidR="00230E76" w:rsidRDefault="00230E76">
            <w:pPr>
              <w:pStyle w:val="B1"/>
              <w:spacing w:after="0"/>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NCD-SSB based measurements in RRC-configured DL BWP.</w:t>
            </w:r>
          </w:p>
          <w:p w14:paraId="557FA5CE" w14:textId="77777777" w:rsidR="00230E76" w:rsidRDefault="00230E76">
            <w:pPr>
              <w:pStyle w:val="TAL"/>
              <w:rPr>
                <w:rFonts w:eastAsia="Times New Roman" w:cs="Arial"/>
                <w:b/>
                <w:bCs/>
                <w:i/>
                <w:iCs/>
                <w:szCs w:val="18"/>
              </w:rPr>
            </w:pPr>
            <w:r>
              <w:rPr>
                <w:rFonts w:cs="Arial"/>
              </w:rPr>
              <w:t xml:space="preserve">A </w:t>
            </w:r>
            <w:proofErr w:type="spellStart"/>
            <w:r>
              <w:rPr>
                <w:rFonts w:cs="Arial"/>
              </w:rPr>
              <w:t>RedCap</w:t>
            </w:r>
            <w:proofErr w:type="spellEnd"/>
            <w:r>
              <w:rPr>
                <w:rFonts w:cs="Arial"/>
              </w:rPr>
              <w:t xml:space="preserve"> UE shall </w:t>
            </w:r>
            <w:r>
              <w:t xml:space="preserve">set the field to </w:t>
            </w:r>
            <w:r>
              <w:rPr>
                <w:i/>
                <w:iCs/>
              </w:rPr>
              <w:t>supported</w:t>
            </w:r>
            <w:r>
              <w:rPr>
                <w:rFonts w:cs="Arial"/>
              </w:rPr>
              <w:t>.</w:t>
            </w:r>
          </w:p>
        </w:tc>
        <w:tc>
          <w:tcPr>
            <w:tcW w:w="720" w:type="dxa"/>
            <w:tcBorders>
              <w:top w:val="single" w:sz="4" w:space="0" w:color="808080"/>
              <w:left w:val="nil"/>
              <w:bottom w:val="single" w:sz="4" w:space="0" w:color="808080"/>
              <w:right w:val="single" w:sz="4" w:space="0" w:color="808080"/>
            </w:tcBorders>
            <w:hideMark/>
          </w:tcPr>
          <w:p w14:paraId="1D08B90A" w14:textId="77777777" w:rsidR="00230E76" w:rsidRDefault="00230E76">
            <w:pPr>
              <w:pStyle w:val="TAL"/>
              <w:jc w:val="center"/>
              <w:rPr>
                <w:rFonts w:cs="Arial"/>
              </w:rPr>
            </w:pPr>
            <w:r>
              <w:rPr>
                <w:rFonts w:cs="Arial"/>
              </w:rPr>
              <w:t>UE</w:t>
            </w:r>
          </w:p>
        </w:tc>
        <w:tc>
          <w:tcPr>
            <w:tcW w:w="630" w:type="dxa"/>
            <w:tcBorders>
              <w:top w:val="single" w:sz="4" w:space="0" w:color="808080"/>
              <w:left w:val="nil"/>
              <w:bottom w:val="single" w:sz="4" w:space="0" w:color="808080"/>
              <w:right w:val="single" w:sz="4" w:space="0" w:color="808080"/>
            </w:tcBorders>
            <w:hideMark/>
          </w:tcPr>
          <w:p w14:paraId="72AF6901" w14:textId="77777777" w:rsidR="00230E76" w:rsidRDefault="00230E76">
            <w:pPr>
              <w:pStyle w:val="TAL"/>
              <w:jc w:val="center"/>
              <w:rPr>
                <w:rFonts w:cs="Arial"/>
              </w:rPr>
            </w:pPr>
            <w:r>
              <w:rPr>
                <w:rFonts w:cs="Arial"/>
              </w:rPr>
              <w:t>CY</w:t>
            </w:r>
          </w:p>
        </w:tc>
        <w:tc>
          <w:tcPr>
            <w:tcW w:w="990" w:type="dxa"/>
            <w:tcBorders>
              <w:top w:val="single" w:sz="4" w:space="0" w:color="808080"/>
              <w:left w:val="nil"/>
              <w:bottom w:val="single" w:sz="4" w:space="0" w:color="808080"/>
              <w:right w:val="single" w:sz="4" w:space="0" w:color="808080"/>
            </w:tcBorders>
            <w:hideMark/>
          </w:tcPr>
          <w:p w14:paraId="4E5C4A4B" w14:textId="77777777" w:rsidR="00230E76" w:rsidRDefault="00230E76">
            <w:pPr>
              <w:pStyle w:val="TAL"/>
              <w:jc w:val="center"/>
              <w:rPr>
                <w:rFonts w:cs="Arial"/>
              </w:rPr>
            </w:pPr>
            <w:r>
              <w:rPr>
                <w:rFonts w:cs="Arial"/>
              </w:rPr>
              <w:t>No</w:t>
            </w:r>
          </w:p>
        </w:tc>
      </w:tr>
    </w:tbl>
    <w:p w14:paraId="639DA652" w14:textId="77777777" w:rsidR="00230E76" w:rsidRDefault="00230E76">
      <w:pPr>
        <w:rPr>
          <w:iCs/>
          <w:lang w:eastAsia="zh-CN"/>
        </w:rPr>
      </w:pPr>
    </w:p>
    <w:p w14:paraId="32027DC5" w14:textId="6E2AEEEF" w:rsidR="003B463A" w:rsidRPr="004C3C27" w:rsidRDefault="003B463A" w:rsidP="003B463A">
      <w:pPr>
        <w:rPr>
          <w:i/>
          <w:iCs/>
          <w:lang w:eastAsia="zh-CN"/>
        </w:rPr>
      </w:pPr>
      <w:r w:rsidRPr="004C3C27">
        <w:rPr>
          <w:rFonts w:hint="eastAsia"/>
          <w:b/>
          <w:i/>
          <w:iCs/>
          <w:lang w:eastAsia="zh-CN"/>
        </w:rPr>
        <w:t>P</w:t>
      </w:r>
      <w:r w:rsidRPr="004C3C27">
        <w:rPr>
          <w:b/>
          <w:i/>
          <w:iCs/>
          <w:lang w:eastAsia="zh-CN"/>
        </w:rPr>
        <w:t>roposal</w:t>
      </w:r>
      <w:r w:rsidR="004C3C27" w:rsidRPr="004C3C27">
        <w:rPr>
          <w:b/>
          <w:i/>
          <w:iCs/>
          <w:lang w:eastAsia="zh-CN"/>
        </w:rPr>
        <w:t xml:space="preserve"> 3</w:t>
      </w:r>
      <w:r w:rsidRPr="004C3C27">
        <w:rPr>
          <w:i/>
          <w:iCs/>
          <w:lang w:eastAsia="zh-CN"/>
        </w:rPr>
        <w:t>: Introduce the following UE capability for option C.</w:t>
      </w:r>
    </w:p>
    <w:tbl>
      <w:tblPr>
        <w:tblStyle w:val="afd"/>
        <w:tblW w:w="0" w:type="auto"/>
        <w:tblLook w:val="04A0" w:firstRow="1" w:lastRow="0" w:firstColumn="1" w:lastColumn="0" w:noHBand="0" w:noVBand="1"/>
      </w:tblPr>
      <w:tblGrid>
        <w:gridCol w:w="687"/>
        <w:gridCol w:w="1461"/>
        <w:gridCol w:w="3938"/>
        <w:gridCol w:w="1061"/>
        <w:gridCol w:w="1332"/>
        <w:gridCol w:w="1150"/>
      </w:tblGrid>
      <w:tr w:rsidR="004C3C27" w14:paraId="52121474" w14:textId="77777777" w:rsidTr="004C3C27">
        <w:tc>
          <w:tcPr>
            <w:tcW w:w="687" w:type="dxa"/>
            <w:vAlign w:val="center"/>
          </w:tcPr>
          <w:p w14:paraId="249FAA36" w14:textId="77777777" w:rsidR="004C3C27" w:rsidRPr="00230E76" w:rsidRDefault="004C3C27" w:rsidP="00BF7252">
            <w:pPr>
              <w:spacing w:before="0" w:after="0" w:line="240" w:lineRule="auto"/>
              <w:jc w:val="center"/>
              <w:rPr>
                <w:iCs/>
                <w:lang w:eastAsia="zh-CN"/>
              </w:rPr>
            </w:pPr>
            <w:r w:rsidRPr="00230E76">
              <w:rPr>
                <w:iCs/>
                <w:lang w:eastAsia="zh-CN"/>
              </w:rPr>
              <w:t>Index</w:t>
            </w:r>
          </w:p>
        </w:tc>
        <w:tc>
          <w:tcPr>
            <w:tcW w:w="1461" w:type="dxa"/>
            <w:vAlign w:val="center"/>
          </w:tcPr>
          <w:p w14:paraId="1C51A393" w14:textId="77777777" w:rsidR="004C3C27" w:rsidRPr="00230E76" w:rsidRDefault="004C3C27" w:rsidP="00BF7252">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Feature group</w:t>
            </w:r>
          </w:p>
        </w:tc>
        <w:tc>
          <w:tcPr>
            <w:tcW w:w="3938" w:type="dxa"/>
            <w:vAlign w:val="center"/>
          </w:tcPr>
          <w:p w14:paraId="02FCFC99" w14:textId="77777777" w:rsidR="004C3C27" w:rsidRPr="00230E76" w:rsidRDefault="004C3C27" w:rsidP="00BF7252">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Components</w:t>
            </w:r>
          </w:p>
        </w:tc>
        <w:tc>
          <w:tcPr>
            <w:tcW w:w="1061" w:type="dxa"/>
            <w:vAlign w:val="center"/>
          </w:tcPr>
          <w:p w14:paraId="29D6E88B" w14:textId="7DD42563" w:rsidR="004C3C27" w:rsidRPr="00230E76" w:rsidRDefault="004C3C27" w:rsidP="00BF7252">
            <w:pPr>
              <w:spacing w:before="0" w:after="0" w:line="240" w:lineRule="auto"/>
              <w:jc w:val="center"/>
              <w:rPr>
                <w:iCs/>
                <w:lang w:eastAsia="zh-CN"/>
              </w:rPr>
            </w:pPr>
            <w:r>
              <w:rPr>
                <w:rFonts w:hint="eastAsia"/>
                <w:iCs/>
                <w:lang w:eastAsia="zh-CN"/>
              </w:rPr>
              <w:t>T</w:t>
            </w:r>
            <w:r>
              <w:rPr>
                <w:iCs/>
                <w:lang w:eastAsia="zh-CN"/>
              </w:rPr>
              <w:t>ype</w:t>
            </w:r>
          </w:p>
        </w:tc>
        <w:tc>
          <w:tcPr>
            <w:tcW w:w="1332" w:type="dxa"/>
            <w:vAlign w:val="center"/>
          </w:tcPr>
          <w:p w14:paraId="3E7323EB" w14:textId="58C21CC7" w:rsidR="004C3C27" w:rsidRPr="00230E76" w:rsidRDefault="004C3C27" w:rsidP="00BF7252">
            <w:pPr>
              <w:spacing w:before="0" w:after="0" w:line="240" w:lineRule="auto"/>
              <w:jc w:val="center"/>
              <w:rPr>
                <w:iCs/>
                <w:lang w:eastAsia="zh-CN"/>
              </w:rPr>
            </w:pPr>
            <w:r w:rsidRPr="00230E76">
              <w:rPr>
                <w:iCs/>
                <w:lang w:eastAsia="zh-CN"/>
              </w:rPr>
              <w:t>Prerequisite feature groups</w:t>
            </w:r>
          </w:p>
        </w:tc>
        <w:tc>
          <w:tcPr>
            <w:tcW w:w="1150" w:type="dxa"/>
            <w:vAlign w:val="center"/>
          </w:tcPr>
          <w:p w14:paraId="6235B9E6" w14:textId="77777777" w:rsidR="004C3C27" w:rsidRPr="00230E76" w:rsidRDefault="004C3C27" w:rsidP="00BF7252">
            <w:pPr>
              <w:spacing w:before="0" w:after="0" w:line="240" w:lineRule="auto"/>
              <w:jc w:val="center"/>
              <w:rPr>
                <w:iCs/>
                <w:lang w:eastAsia="zh-CN"/>
              </w:rPr>
            </w:pPr>
            <w:r w:rsidRPr="00230E76">
              <w:rPr>
                <w:iCs/>
                <w:lang w:eastAsia="zh-CN"/>
              </w:rPr>
              <w:t>Mandatory/</w:t>
            </w:r>
          </w:p>
          <w:p w14:paraId="4229A0FE" w14:textId="77777777" w:rsidR="004C3C27" w:rsidRPr="00230E76" w:rsidRDefault="004C3C27" w:rsidP="00BF7252">
            <w:pPr>
              <w:spacing w:before="0" w:after="0" w:line="240" w:lineRule="auto"/>
              <w:jc w:val="center"/>
              <w:rPr>
                <w:iCs/>
                <w:lang w:eastAsia="zh-CN"/>
              </w:rPr>
            </w:pPr>
            <w:r w:rsidRPr="00230E76">
              <w:rPr>
                <w:iCs/>
                <w:lang w:eastAsia="zh-CN"/>
              </w:rPr>
              <w:t>Optional</w:t>
            </w:r>
          </w:p>
        </w:tc>
      </w:tr>
      <w:tr w:rsidR="004C3C27" w14:paraId="0E0E35EF" w14:textId="77777777" w:rsidTr="004C3C27">
        <w:tc>
          <w:tcPr>
            <w:tcW w:w="687" w:type="dxa"/>
          </w:tcPr>
          <w:p w14:paraId="1AA77A5D" w14:textId="77777777" w:rsidR="004C3C27" w:rsidRDefault="004C3C27" w:rsidP="00BF7252">
            <w:pPr>
              <w:spacing w:before="0" w:after="0" w:line="240" w:lineRule="auto"/>
              <w:rPr>
                <w:iCs/>
                <w:lang w:eastAsia="zh-CN"/>
              </w:rPr>
            </w:pPr>
            <w:r>
              <w:rPr>
                <w:iCs/>
                <w:lang w:eastAsia="zh-CN"/>
              </w:rPr>
              <w:t>C</w:t>
            </w:r>
          </w:p>
        </w:tc>
        <w:tc>
          <w:tcPr>
            <w:tcW w:w="1461" w:type="dxa"/>
          </w:tcPr>
          <w:p w14:paraId="260DFB8F" w14:textId="2915901C" w:rsidR="004C3C27" w:rsidRDefault="00691A4E" w:rsidP="00BF7252">
            <w:pPr>
              <w:spacing w:before="0" w:after="0" w:line="240" w:lineRule="auto"/>
              <w:rPr>
                <w:iCs/>
                <w:lang w:eastAsia="zh-CN"/>
              </w:rPr>
            </w:pPr>
            <w:r>
              <w:rPr>
                <w:iCs/>
                <w:lang w:eastAsia="zh-CN"/>
              </w:rPr>
              <w:t>S</w:t>
            </w:r>
            <w:r w:rsidR="004C3C27" w:rsidRPr="003B463A">
              <w:rPr>
                <w:iCs/>
                <w:lang w:eastAsia="zh-CN"/>
              </w:rPr>
              <w:t xml:space="preserve">upport of active BWP </w:t>
            </w:r>
            <w:r w:rsidR="00C948B5">
              <w:rPr>
                <w:iCs/>
                <w:lang w:eastAsia="zh-CN"/>
              </w:rPr>
              <w:t xml:space="preserve">without CD-SSB but with NCD-SSB </w:t>
            </w:r>
            <w:r w:rsidR="004C3C27" w:rsidRPr="003B463A">
              <w:rPr>
                <w:iCs/>
                <w:lang w:eastAsia="zh-CN"/>
              </w:rPr>
              <w:t>for non-</w:t>
            </w:r>
            <w:proofErr w:type="spellStart"/>
            <w:r w:rsidR="004C3C27" w:rsidRPr="003B463A">
              <w:rPr>
                <w:iCs/>
                <w:lang w:eastAsia="zh-CN"/>
              </w:rPr>
              <w:t>RedCap</w:t>
            </w:r>
            <w:proofErr w:type="spellEnd"/>
            <w:r w:rsidR="004C3C27" w:rsidRPr="003B463A">
              <w:rPr>
                <w:iCs/>
                <w:lang w:eastAsia="zh-CN"/>
              </w:rPr>
              <w:t xml:space="preserve"> UEs</w:t>
            </w:r>
          </w:p>
        </w:tc>
        <w:tc>
          <w:tcPr>
            <w:tcW w:w="3938" w:type="dxa"/>
          </w:tcPr>
          <w:p w14:paraId="01785227" w14:textId="551BDF5C" w:rsidR="004C3C27" w:rsidRPr="00C948B5" w:rsidRDefault="00C948B5" w:rsidP="00D90C0F">
            <w:pPr>
              <w:pStyle w:val="aff5"/>
              <w:numPr>
                <w:ilvl w:val="0"/>
                <w:numId w:val="19"/>
              </w:numPr>
              <w:spacing w:before="0" w:after="0" w:line="240" w:lineRule="auto"/>
              <w:rPr>
                <w:iCs/>
                <w:lang w:eastAsia="zh-CN"/>
              </w:rPr>
            </w:pPr>
            <w:r w:rsidRPr="00C948B5">
              <w:rPr>
                <w:iCs/>
                <w:lang w:eastAsia="zh-CN"/>
              </w:rPr>
              <w:t>Support of active BWP without CD-SSB but with NCD-SSB for non-</w:t>
            </w:r>
            <w:proofErr w:type="spellStart"/>
            <w:r w:rsidRPr="00C948B5">
              <w:rPr>
                <w:iCs/>
                <w:lang w:eastAsia="zh-CN"/>
              </w:rPr>
              <w:t>RedCap</w:t>
            </w:r>
            <w:proofErr w:type="spellEnd"/>
            <w:r w:rsidRPr="00C948B5">
              <w:rPr>
                <w:iCs/>
                <w:lang w:eastAsia="zh-CN"/>
              </w:rPr>
              <w:t xml:space="preserve"> UEs</w:t>
            </w:r>
          </w:p>
        </w:tc>
        <w:tc>
          <w:tcPr>
            <w:tcW w:w="1061" w:type="dxa"/>
          </w:tcPr>
          <w:p w14:paraId="0EAFEFA1" w14:textId="019C4B8E" w:rsidR="004C3C27" w:rsidRDefault="004C3C27" w:rsidP="00BF7252">
            <w:pPr>
              <w:spacing w:before="0" w:after="0" w:line="240" w:lineRule="auto"/>
              <w:jc w:val="center"/>
              <w:rPr>
                <w:iCs/>
                <w:lang w:eastAsia="zh-CN"/>
              </w:rPr>
            </w:pPr>
            <w:r>
              <w:rPr>
                <w:rFonts w:hint="eastAsia"/>
                <w:iCs/>
                <w:lang w:eastAsia="zh-CN"/>
              </w:rPr>
              <w:t>U</w:t>
            </w:r>
            <w:r>
              <w:rPr>
                <w:iCs/>
                <w:lang w:eastAsia="zh-CN"/>
              </w:rPr>
              <w:t>E</w:t>
            </w:r>
          </w:p>
        </w:tc>
        <w:tc>
          <w:tcPr>
            <w:tcW w:w="1332" w:type="dxa"/>
          </w:tcPr>
          <w:p w14:paraId="7FF4544B" w14:textId="76499E19" w:rsidR="004C3C27" w:rsidRDefault="006E6D48" w:rsidP="00BF7252">
            <w:pPr>
              <w:spacing w:before="0" w:after="0" w:line="240" w:lineRule="auto"/>
              <w:jc w:val="center"/>
              <w:rPr>
                <w:iCs/>
                <w:lang w:eastAsia="zh-CN"/>
              </w:rPr>
            </w:pPr>
            <w:r>
              <w:rPr>
                <w:iCs/>
                <w:lang w:eastAsia="zh-CN"/>
              </w:rPr>
              <w:t>6-1a</w:t>
            </w:r>
          </w:p>
        </w:tc>
        <w:tc>
          <w:tcPr>
            <w:tcW w:w="1150" w:type="dxa"/>
          </w:tcPr>
          <w:p w14:paraId="5B52AEF1" w14:textId="77777777" w:rsidR="004C3C27" w:rsidRDefault="004C3C27" w:rsidP="00BF7252">
            <w:pPr>
              <w:spacing w:before="0" w:after="0" w:line="240" w:lineRule="auto"/>
              <w:jc w:val="center"/>
              <w:rPr>
                <w:iCs/>
                <w:lang w:eastAsia="zh-CN"/>
              </w:rPr>
            </w:pPr>
            <w:r>
              <w:rPr>
                <w:rFonts w:hint="eastAsia"/>
                <w:iCs/>
                <w:lang w:eastAsia="zh-CN"/>
              </w:rPr>
              <w:t>O</w:t>
            </w:r>
            <w:r>
              <w:rPr>
                <w:iCs/>
                <w:lang w:eastAsia="zh-CN"/>
              </w:rPr>
              <w:t>ptional</w:t>
            </w:r>
          </w:p>
        </w:tc>
      </w:tr>
    </w:tbl>
    <w:p w14:paraId="5237D842" w14:textId="77777777" w:rsidR="00C70A77" w:rsidRDefault="00C70A77">
      <w:pPr>
        <w:rPr>
          <w:iCs/>
          <w:lang w:eastAsia="zh-CN"/>
        </w:rPr>
      </w:pPr>
    </w:p>
    <w:p w14:paraId="43702BED" w14:textId="77777777" w:rsidR="00C70A77" w:rsidRPr="00230E76" w:rsidRDefault="00C70A77" w:rsidP="00C70A77">
      <w:pPr>
        <w:rPr>
          <w:b/>
          <w:iCs/>
          <w:u w:val="single"/>
          <w:lang w:eastAsia="zh-CN"/>
        </w:rPr>
      </w:pPr>
      <w:r w:rsidRPr="00230E76">
        <w:rPr>
          <w:rFonts w:hint="eastAsia"/>
          <w:b/>
          <w:iCs/>
          <w:u w:val="single"/>
          <w:lang w:eastAsia="zh-CN"/>
        </w:rPr>
        <w:t>O</w:t>
      </w:r>
      <w:r w:rsidRPr="00230E76">
        <w:rPr>
          <w:b/>
          <w:iCs/>
          <w:u w:val="single"/>
          <w:lang w:eastAsia="zh-CN"/>
        </w:rPr>
        <w:t>ption B-1-</w:t>
      </w:r>
      <w:r>
        <w:rPr>
          <w:b/>
          <w:iCs/>
          <w:u w:val="single"/>
          <w:lang w:eastAsia="zh-CN"/>
        </w:rPr>
        <w:t>2: SSB outside active BWP with interruption</w:t>
      </w:r>
    </w:p>
    <w:p w14:paraId="4151F5AB" w14:textId="77777777" w:rsidR="00C70A77" w:rsidRDefault="00C70A77">
      <w:pPr>
        <w:rPr>
          <w:iCs/>
          <w:lang w:eastAsia="zh-CN"/>
        </w:rPr>
      </w:pPr>
      <w:r>
        <w:rPr>
          <w:rFonts w:hint="eastAsia"/>
          <w:iCs/>
          <w:lang w:eastAsia="zh-CN"/>
        </w:rPr>
        <w:t>T</w:t>
      </w:r>
      <w:r>
        <w:rPr>
          <w:iCs/>
          <w:lang w:eastAsia="zh-CN"/>
        </w:rPr>
        <w:t>he details of option B-1-2 can be summarized as following.</w:t>
      </w:r>
    </w:p>
    <w:p w14:paraId="004A8168" w14:textId="77777777" w:rsidR="00C70A77" w:rsidRPr="00014C17" w:rsidRDefault="00C70A77" w:rsidP="00D90C0F">
      <w:pPr>
        <w:numPr>
          <w:ilvl w:val="1"/>
          <w:numId w:val="15"/>
        </w:numPr>
        <w:overflowPunct w:val="0"/>
        <w:autoSpaceDE w:val="0"/>
        <w:autoSpaceDN w:val="0"/>
        <w:adjustRightInd w:val="0"/>
        <w:snapToGrid/>
        <w:spacing w:after="0"/>
        <w:jc w:val="left"/>
        <w:textAlignment w:val="baseline"/>
        <w:rPr>
          <w:lang w:val="en-US"/>
        </w:rPr>
      </w:pPr>
      <w:r w:rsidRPr="008C2B25">
        <w:rPr>
          <w:rFonts w:eastAsia="等线"/>
          <w:lang w:val="en-US" w:eastAsia="zh-CN"/>
        </w:rPr>
        <w:t>support of BM/RLM/BFD based on SSB outside the active BWP with interruptions with the following conditions</w:t>
      </w:r>
    </w:p>
    <w:p w14:paraId="455335EB" w14:textId="77777777" w:rsidR="00C70A77" w:rsidRPr="00C80CE3" w:rsidRDefault="00C70A77" w:rsidP="00D90C0F">
      <w:pPr>
        <w:pStyle w:val="aff5"/>
        <w:numPr>
          <w:ilvl w:val="2"/>
          <w:numId w:val="15"/>
        </w:numPr>
        <w:snapToGrid/>
        <w:spacing w:after="0"/>
        <w:rPr>
          <w:color w:val="000000"/>
        </w:rPr>
      </w:pPr>
      <w:r w:rsidRPr="00C80CE3">
        <w:rPr>
          <w:color w:val="000000"/>
        </w:rPr>
        <w:t>The UE shall be allowed to use B-1-2 only if there is no CSI-RS, no NCD SSB and no CD SSB configured for RLM/BM/BFD in the active BWP of the corresponding carrier(s) to be measured; and</w:t>
      </w:r>
    </w:p>
    <w:p w14:paraId="2448489F" w14:textId="77777777" w:rsidR="00C70A77" w:rsidRPr="00C70A77" w:rsidRDefault="00C70A77" w:rsidP="00D90C0F">
      <w:pPr>
        <w:numPr>
          <w:ilvl w:val="1"/>
          <w:numId w:val="15"/>
        </w:numPr>
        <w:overflowPunct w:val="0"/>
        <w:autoSpaceDE w:val="0"/>
        <w:autoSpaceDN w:val="0"/>
        <w:adjustRightInd w:val="0"/>
        <w:snapToGrid/>
        <w:spacing w:after="0"/>
        <w:jc w:val="left"/>
        <w:textAlignment w:val="baseline"/>
        <w:rPr>
          <w:rFonts w:eastAsia="等线"/>
          <w:lang w:val="en-US" w:eastAsia="zh-CN"/>
        </w:rPr>
      </w:pPr>
      <w:r w:rsidRPr="00C70A77">
        <w:rPr>
          <w:rFonts w:eastAsia="等线"/>
          <w:lang w:val="en-US" w:eastAsia="zh-CN"/>
        </w:rPr>
        <w:lastRenderedPageBreak/>
        <w:t xml:space="preserve">UE shall support option (C) NCD-SSB (subject to </w:t>
      </w:r>
      <w:proofErr w:type="spellStart"/>
      <w:r w:rsidRPr="00C70A77">
        <w:rPr>
          <w:rFonts w:eastAsia="等线"/>
          <w:lang w:val="en-US" w:eastAsia="zh-CN"/>
        </w:rPr>
        <w:t>IoDT</w:t>
      </w:r>
      <w:proofErr w:type="spellEnd"/>
      <w:r w:rsidRPr="00C70A77">
        <w:rPr>
          <w:rFonts w:eastAsia="等线"/>
          <w:lang w:val="en-US" w:eastAsia="zh-CN"/>
        </w:rPr>
        <w:t xml:space="preserve"> availability).</w:t>
      </w:r>
    </w:p>
    <w:p w14:paraId="0416D23C" w14:textId="77777777" w:rsidR="00C70A77" w:rsidRDefault="00C70A77">
      <w:pPr>
        <w:rPr>
          <w:iCs/>
          <w:lang w:eastAsia="zh-CN"/>
        </w:rPr>
      </w:pPr>
    </w:p>
    <w:p w14:paraId="7A8BEC6F" w14:textId="7CCAB9D7" w:rsidR="00C70A77" w:rsidRPr="004C3C27" w:rsidRDefault="00C70A77" w:rsidP="00C70A77">
      <w:pPr>
        <w:rPr>
          <w:i/>
          <w:iCs/>
          <w:lang w:eastAsia="zh-CN"/>
        </w:rPr>
      </w:pPr>
      <w:r w:rsidRPr="004C3C27">
        <w:rPr>
          <w:rFonts w:hint="eastAsia"/>
          <w:b/>
          <w:i/>
          <w:iCs/>
          <w:lang w:eastAsia="zh-CN"/>
        </w:rPr>
        <w:t>P</w:t>
      </w:r>
      <w:r w:rsidRPr="004C3C27">
        <w:rPr>
          <w:b/>
          <w:i/>
          <w:iCs/>
          <w:lang w:eastAsia="zh-CN"/>
        </w:rPr>
        <w:t>roposal</w:t>
      </w:r>
      <w:r w:rsidR="004C3C27" w:rsidRPr="004C3C27">
        <w:rPr>
          <w:b/>
          <w:i/>
          <w:iCs/>
          <w:lang w:eastAsia="zh-CN"/>
        </w:rPr>
        <w:t xml:space="preserve"> 4</w:t>
      </w:r>
      <w:r w:rsidRPr="004C3C27">
        <w:rPr>
          <w:i/>
          <w:iCs/>
          <w:lang w:eastAsia="zh-CN"/>
        </w:rPr>
        <w:t>: Introduce the following UE capability for option B-1-2.</w:t>
      </w:r>
    </w:p>
    <w:tbl>
      <w:tblPr>
        <w:tblStyle w:val="afd"/>
        <w:tblW w:w="10210" w:type="dxa"/>
        <w:tblLook w:val="04A0" w:firstRow="1" w:lastRow="0" w:firstColumn="1" w:lastColumn="0" w:noHBand="0" w:noVBand="1"/>
      </w:tblPr>
      <w:tblGrid>
        <w:gridCol w:w="693"/>
        <w:gridCol w:w="1461"/>
        <w:gridCol w:w="4499"/>
        <w:gridCol w:w="991"/>
        <w:gridCol w:w="1416"/>
        <w:gridCol w:w="1150"/>
      </w:tblGrid>
      <w:tr w:rsidR="004C3C27" w14:paraId="59B88F8A" w14:textId="77777777" w:rsidTr="004C3C27">
        <w:tc>
          <w:tcPr>
            <w:tcW w:w="692" w:type="dxa"/>
            <w:vAlign w:val="center"/>
          </w:tcPr>
          <w:p w14:paraId="64FA57B5" w14:textId="77777777" w:rsidR="004C3C27" w:rsidRPr="00230E76" w:rsidRDefault="004C3C27" w:rsidP="00BF7252">
            <w:pPr>
              <w:spacing w:before="0" w:after="0" w:line="240" w:lineRule="auto"/>
              <w:jc w:val="center"/>
              <w:rPr>
                <w:iCs/>
                <w:lang w:eastAsia="zh-CN"/>
              </w:rPr>
            </w:pPr>
            <w:r w:rsidRPr="00230E76">
              <w:rPr>
                <w:iCs/>
                <w:lang w:eastAsia="zh-CN"/>
              </w:rPr>
              <w:t>Index</w:t>
            </w:r>
          </w:p>
        </w:tc>
        <w:tc>
          <w:tcPr>
            <w:tcW w:w="1461" w:type="dxa"/>
            <w:vAlign w:val="center"/>
          </w:tcPr>
          <w:p w14:paraId="73039E7B" w14:textId="77777777" w:rsidR="004C3C27" w:rsidRPr="00230E76" w:rsidRDefault="004C3C27" w:rsidP="00BF7252">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Feature group</w:t>
            </w:r>
          </w:p>
        </w:tc>
        <w:tc>
          <w:tcPr>
            <w:tcW w:w="4505" w:type="dxa"/>
            <w:vAlign w:val="center"/>
          </w:tcPr>
          <w:p w14:paraId="6CE3CBD1" w14:textId="77777777" w:rsidR="004C3C27" w:rsidRPr="00230E76" w:rsidRDefault="004C3C27" w:rsidP="00BF7252">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Components</w:t>
            </w:r>
          </w:p>
        </w:tc>
        <w:tc>
          <w:tcPr>
            <w:tcW w:w="992" w:type="dxa"/>
            <w:vAlign w:val="center"/>
          </w:tcPr>
          <w:p w14:paraId="25AD540D" w14:textId="3F2A3FB2" w:rsidR="004C3C27" w:rsidRPr="00230E76" w:rsidRDefault="004C3C27" w:rsidP="00BF7252">
            <w:pPr>
              <w:spacing w:before="0" w:after="0" w:line="240" w:lineRule="auto"/>
              <w:jc w:val="center"/>
              <w:rPr>
                <w:iCs/>
                <w:lang w:eastAsia="zh-CN"/>
              </w:rPr>
            </w:pPr>
            <w:r>
              <w:rPr>
                <w:rFonts w:hint="eastAsia"/>
                <w:iCs/>
                <w:lang w:eastAsia="zh-CN"/>
              </w:rPr>
              <w:t>T</w:t>
            </w:r>
            <w:r>
              <w:rPr>
                <w:iCs/>
                <w:lang w:eastAsia="zh-CN"/>
              </w:rPr>
              <w:t>ype</w:t>
            </w:r>
          </w:p>
        </w:tc>
        <w:tc>
          <w:tcPr>
            <w:tcW w:w="1417" w:type="dxa"/>
            <w:vAlign w:val="center"/>
          </w:tcPr>
          <w:p w14:paraId="7A0F09EF" w14:textId="4271E00E" w:rsidR="004C3C27" w:rsidRPr="00230E76" w:rsidRDefault="004C3C27" w:rsidP="00BF7252">
            <w:pPr>
              <w:spacing w:before="0" w:after="0" w:line="240" w:lineRule="auto"/>
              <w:jc w:val="center"/>
              <w:rPr>
                <w:iCs/>
                <w:lang w:eastAsia="zh-CN"/>
              </w:rPr>
            </w:pPr>
            <w:r w:rsidRPr="00230E76">
              <w:rPr>
                <w:iCs/>
                <w:lang w:eastAsia="zh-CN"/>
              </w:rPr>
              <w:t>Prerequisite feature groups</w:t>
            </w:r>
          </w:p>
        </w:tc>
        <w:tc>
          <w:tcPr>
            <w:tcW w:w="1143" w:type="dxa"/>
            <w:vAlign w:val="center"/>
          </w:tcPr>
          <w:p w14:paraId="2DFCFD27" w14:textId="77777777" w:rsidR="004C3C27" w:rsidRPr="00230E76" w:rsidRDefault="004C3C27" w:rsidP="00BF7252">
            <w:pPr>
              <w:spacing w:before="0" w:after="0" w:line="240" w:lineRule="auto"/>
              <w:jc w:val="center"/>
              <w:rPr>
                <w:iCs/>
                <w:lang w:eastAsia="zh-CN"/>
              </w:rPr>
            </w:pPr>
            <w:r w:rsidRPr="00230E76">
              <w:rPr>
                <w:iCs/>
                <w:lang w:eastAsia="zh-CN"/>
              </w:rPr>
              <w:t>Mandatory/</w:t>
            </w:r>
          </w:p>
          <w:p w14:paraId="5D888739" w14:textId="77777777" w:rsidR="004C3C27" w:rsidRPr="00230E76" w:rsidRDefault="004C3C27" w:rsidP="00BF7252">
            <w:pPr>
              <w:spacing w:before="0" w:after="0" w:line="240" w:lineRule="auto"/>
              <w:jc w:val="center"/>
              <w:rPr>
                <w:iCs/>
                <w:lang w:eastAsia="zh-CN"/>
              </w:rPr>
            </w:pPr>
            <w:r w:rsidRPr="00230E76">
              <w:rPr>
                <w:iCs/>
                <w:lang w:eastAsia="zh-CN"/>
              </w:rPr>
              <w:t>Optional</w:t>
            </w:r>
          </w:p>
        </w:tc>
      </w:tr>
      <w:tr w:rsidR="004C3C27" w14:paraId="460FA0E8" w14:textId="77777777" w:rsidTr="004C3C27">
        <w:tc>
          <w:tcPr>
            <w:tcW w:w="692" w:type="dxa"/>
          </w:tcPr>
          <w:p w14:paraId="18678850" w14:textId="77777777" w:rsidR="004C3C27" w:rsidRDefault="004C3C27" w:rsidP="00BF7252">
            <w:pPr>
              <w:spacing w:before="0" w:after="0" w:line="240" w:lineRule="auto"/>
              <w:rPr>
                <w:iCs/>
                <w:lang w:eastAsia="zh-CN"/>
              </w:rPr>
            </w:pPr>
            <w:r>
              <w:rPr>
                <w:rFonts w:hint="eastAsia"/>
                <w:iCs/>
                <w:lang w:eastAsia="zh-CN"/>
              </w:rPr>
              <w:t>B</w:t>
            </w:r>
            <w:r>
              <w:rPr>
                <w:iCs/>
                <w:lang w:eastAsia="zh-CN"/>
              </w:rPr>
              <w:t>-1-2</w:t>
            </w:r>
          </w:p>
        </w:tc>
        <w:tc>
          <w:tcPr>
            <w:tcW w:w="1461" w:type="dxa"/>
          </w:tcPr>
          <w:p w14:paraId="56E51D1C" w14:textId="77777777" w:rsidR="004C3C27" w:rsidRDefault="004C3C27" w:rsidP="00BF7252">
            <w:pPr>
              <w:spacing w:before="0" w:after="0" w:line="240" w:lineRule="auto"/>
              <w:rPr>
                <w:iCs/>
                <w:lang w:eastAsia="zh-CN"/>
              </w:rPr>
            </w:pPr>
            <w:r w:rsidRPr="00230E76">
              <w:rPr>
                <w:iCs/>
                <w:lang w:eastAsia="zh-CN"/>
              </w:rPr>
              <w:t>Perform BM/RLM/BFD based on SSB outside active BWP</w:t>
            </w:r>
            <w:r>
              <w:rPr>
                <w:iCs/>
                <w:lang w:eastAsia="zh-CN"/>
              </w:rPr>
              <w:t xml:space="preserve"> with interruption</w:t>
            </w:r>
          </w:p>
        </w:tc>
        <w:tc>
          <w:tcPr>
            <w:tcW w:w="4505" w:type="dxa"/>
          </w:tcPr>
          <w:p w14:paraId="2E9A8FEB" w14:textId="77777777" w:rsidR="004C3C27" w:rsidRPr="00C70A77" w:rsidRDefault="004C3C27" w:rsidP="00BF7252">
            <w:pPr>
              <w:spacing w:before="0" w:after="0" w:line="240" w:lineRule="auto"/>
              <w:rPr>
                <w:iCs/>
                <w:lang w:eastAsia="zh-CN"/>
              </w:rPr>
            </w:pPr>
            <w:r w:rsidRPr="00C70A77">
              <w:rPr>
                <w:iCs/>
                <w:lang w:eastAsia="zh-CN"/>
              </w:rPr>
              <w:t>support of BM/RLM/BFD based on SSB outside the active BWP with interruptions with the following conditions</w:t>
            </w:r>
          </w:p>
          <w:p w14:paraId="7A8FEE8D" w14:textId="77777777" w:rsidR="004C3C27" w:rsidRPr="00C70A77" w:rsidRDefault="004C3C27" w:rsidP="00D90C0F">
            <w:pPr>
              <w:pStyle w:val="aff5"/>
              <w:numPr>
                <w:ilvl w:val="0"/>
                <w:numId w:val="18"/>
              </w:numPr>
              <w:spacing w:before="0" w:after="0" w:line="240" w:lineRule="auto"/>
              <w:rPr>
                <w:iCs/>
                <w:lang w:eastAsia="zh-CN"/>
              </w:rPr>
            </w:pPr>
            <w:r w:rsidRPr="00C70A77">
              <w:rPr>
                <w:iCs/>
                <w:lang w:eastAsia="zh-CN"/>
              </w:rPr>
              <w:t>The UE shall be allowed to use B-1-2 only if there is no CSI-RS, no NCD SSB and no CD SSB configured for RLM/BM/BFD in the active BWP of the corresponding carrier(s) to be measured; and</w:t>
            </w:r>
          </w:p>
          <w:p w14:paraId="7EBFA2A9" w14:textId="77777777" w:rsidR="004C3C27" w:rsidRPr="00230E76" w:rsidRDefault="004C3C27" w:rsidP="00BF7252">
            <w:pPr>
              <w:pStyle w:val="aff5"/>
              <w:spacing w:before="0" w:after="0" w:line="240" w:lineRule="auto"/>
              <w:ind w:left="420"/>
              <w:rPr>
                <w:iCs/>
                <w:lang w:eastAsia="zh-CN"/>
              </w:rPr>
            </w:pPr>
          </w:p>
        </w:tc>
        <w:tc>
          <w:tcPr>
            <w:tcW w:w="992" w:type="dxa"/>
          </w:tcPr>
          <w:p w14:paraId="5716D651" w14:textId="52DA5A71" w:rsidR="004C3C27" w:rsidRDefault="004C3C27" w:rsidP="00BF7252">
            <w:pPr>
              <w:spacing w:before="0" w:after="0" w:line="240" w:lineRule="auto"/>
              <w:rPr>
                <w:iCs/>
                <w:lang w:eastAsia="zh-CN"/>
              </w:rPr>
            </w:pPr>
            <w:r>
              <w:rPr>
                <w:rFonts w:hint="eastAsia"/>
                <w:iCs/>
                <w:lang w:eastAsia="zh-CN"/>
              </w:rPr>
              <w:t>p</w:t>
            </w:r>
            <w:r>
              <w:rPr>
                <w:iCs/>
                <w:lang w:eastAsia="zh-CN"/>
              </w:rPr>
              <w:t>er UE</w:t>
            </w:r>
          </w:p>
        </w:tc>
        <w:tc>
          <w:tcPr>
            <w:tcW w:w="1417" w:type="dxa"/>
          </w:tcPr>
          <w:p w14:paraId="31BC62C8" w14:textId="1104713D" w:rsidR="00380FAB" w:rsidRDefault="00380FAB" w:rsidP="00BF7252">
            <w:pPr>
              <w:spacing w:before="0" w:after="0" w:line="240" w:lineRule="auto"/>
              <w:rPr>
                <w:iCs/>
                <w:lang w:eastAsia="zh-CN"/>
              </w:rPr>
            </w:pPr>
            <w:r w:rsidRPr="00380FAB">
              <w:rPr>
                <w:iCs/>
                <w:lang w:eastAsia="zh-CN"/>
              </w:rPr>
              <w:t>6-1a</w:t>
            </w:r>
            <w:r>
              <w:rPr>
                <w:iCs/>
                <w:lang w:eastAsia="zh-CN"/>
              </w:rPr>
              <w:t xml:space="preserve"> and</w:t>
            </w:r>
          </w:p>
          <w:p w14:paraId="18D02EF3" w14:textId="7D93FF77" w:rsidR="004C3C27" w:rsidRDefault="004C3C27" w:rsidP="00BF7252">
            <w:pPr>
              <w:spacing w:before="0" w:after="0" w:line="240" w:lineRule="auto"/>
              <w:rPr>
                <w:iCs/>
                <w:lang w:eastAsia="zh-CN"/>
              </w:rPr>
            </w:pPr>
            <w:r>
              <w:rPr>
                <w:rFonts w:hint="eastAsia"/>
                <w:iCs/>
                <w:lang w:eastAsia="zh-CN"/>
              </w:rPr>
              <w:t>O</w:t>
            </w:r>
            <w:r>
              <w:rPr>
                <w:iCs/>
                <w:lang w:eastAsia="zh-CN"/>
              </w:rPr>
              <w:t>ption C</w:t>
            </w:r>
          </w:p>
        </w:tc>
        <w:tc>
          <w:tcPr>
            <w:tcW w:w="1143" w:type="dxa"/>
          </w:tcPr>
          <w:p w14:paraId="05A5D601" w14:textId="77777777" w:rsidR="004C3C27" w:rsidRDefault="004C3C27" w:rsidP="00BF7252">
            <w:pPr>
              <w:spacing w:before="0" w:after="0" w:line="240" w:lineRule="auto"/>
              <w:rPr>
                <w:iCs/>
                <w:lang w:eastAsia="zh-CN"/>
              </w:rPr>
            </w:pPr>
            <w:r>
              <w:rPr>
                <w:rFonts w:hint="eastAsia"/>
                <w:iCs/>
                <w:lang w:eastAsia="zh-CN"/>
              </w:rPr>
              <w:t>O</w:t>
            </w:r>
            <w:r>
              <w:rPr>
                <w:iCs/>
                <w:lang w:eastAsia="zh-CN"/>
              </w:rPr>
              <w:t>ptional</w:t>
            </w:r>
          </w:p>
        </w:tc>
      </w:tr>
    </w:tbl>
    <w:p w14:paraId="609CB521" w14:textId="77777777" w:rsidR="00C70A77" w:rsidRDefault="00C70A77">
      <w:pPr>
        <w:rPr>
          <w:iCs/>
          <w:lang w:eastAsia="zh-CN"/>
        </w:rPr>
      </w:pPr>
    </w:p>
    <w:bookmarkEnd w:id="4"/>
    <w:p w14:paraId="2C621356" w14:textId="77777777" w:rsidR="00FA2AC6" w:rsidRDefault="00947924">
      <w:pPr>
        <w:pStyle w:val="1"/>
        <w:pBdr>
          <w:top w:val="single" w:sz="12" w:space="0" w:color="auto"/>
        </w:pBdr>
      </w:pPr>
      <w:r>
        <w:rPr>
          <w:rFonts w:hint="eastAsia"/>
        </w:rPr>
        <w:t>C</w:t>
      </w:r>
      <w:r>
        <w:t>onclusion</w:t>
      </w:r>
    </w:p>
    <w:p w14:paraId="498C91F3" w14:textId="457424DB" w:rsidR="00E878E6" w:rsidRDefault="00947924">
      <w:pPr>
        <w:rPr>
          <w:lang w:eastAsia="zh-CN"/>
        </w:rPr>
      </w:pPr>
      <w:r>
        <w:rPr>
          <w:rFonts w:hint="eastAsia"/>
          <w:lang w:eastAsia="zh-CN"/>
        </w:rPr>
        <w:t>I</w:t>
      </w:r>
      <w:r>
        <w:rPr>
          <w:lang w:eastAsia="zh-CN"/>
        </w:rPr>
        <w:t xml:space="preserve">n this contribution, </w:t>
      </w:r>
      <w:r w:rsidR="00E878E6" w:rsidRPr="00E878E6">
        <w:rPr>
          <w:lang w:eastAsia="zh-CN"/>
        </w:rPr>
        <w:t>we provide our analysis</w:t>
      </w:r>
      <w:r w:rsidR="00E878E6">
        <w:rPr>
          <w:lang w:eastAsia="zh-CN"/>
        </w:rPr>
        <w:t xml:space="preserve"> </w:t>
      </w:r>
      <w:r w:rsidR="00BF7252">
        <w:rPr>
          <w:lang w:eastAsia="zh-CN"/>
        </w:rPr>
        <w:t xml:space="preserve">on </w:t>
      </w:r>
      <w:r w:rsidR="00BF7252" w:rsidRPr="00BF7252">
        <w:rPr>
          <w:lang w:eastAsia="zh-CN"/>
        </w:rPr>
        <w:t>UE features for BWP without restriction</w:t>
      </w:r>
      <w:r w:rsidR="00BF7252">
        <w:rPr>
          <w:lang w:eastAsia="zh-CN"/>
        </w:rPr>
        <w:t xml:space="preserve"> with the following proposals and observations.</w:t>
      </w:r>
    </w:p>
    <w:p w14:paraId="03BB1ED3" w14:textId="77777777" w:rsidR="0061243C" w:rsidRDefault="0061243C" w:rsidP="0061243C">
      <w:pPr>
        <w:rPr>
          <w:i/>
          <w:lang w:eastAsia="zh-CN"/>
        </w:rPr>
      </w:pPr>
      <w:r w:rsidRPr="004C3C27">
        <w:rPr>
          <w:rFonts w:hint="eastAsia"/>
          <w:b/>
          <w:i/>
          <w:lang w:eastAsia="zh-CN"/>
        </w:rPr>
        <w:t>P</w:t>
      </w:r>
      <w:r w:rsidRPr="004C3C27">
        <w:rPr>
          <w:b/>
          <w:i/>
          <w:lang w:eastAsia="zh-CN"/>
        </w:rPr>
        <w:t>roposal 1</w:t>
      </w:r>
      <w:r w:rsidRPr="004C3C27">
        <w:rPr>
          <w:i/>
          <w:lang w:eastAsia="zh-CN"/>
        </w:rPr>
        <w:t xml:space="preserve">: </w:t>
      </w:r>
      <w:r>
        <w:rPr>
          <w:i/>
          <w:lang w:eastAsia="zh-CN"/>
        </w:rPr>
        <w:t>Regarding UE capability “</w:t>
      </w:r>
      <w:proofErr w:type="spellStart"/>
      <w:r w:rsidRPr="00BF7252">
        <w:rPr>
          <w:i/>
          <w:lang w:eastAsia="zh-CN"/>
        </w:rPr>
        <w:t>bwp-WithoutRestriction</w:t>
      </w:r>
      <w:proofErr w:type="spellEnd"/>
      <w:r>
        <w:rPr>
          <w:i/>
          <w:lang w:eastAsia="zh-CN"/>
        </w:rPr>
        <w:t>”</w:t>
      </w:r>
    </w:p>
    <w:p w14:paraId="3C9A27DF" w14:textId="77777777" w:rsidR="0061243C" w:rsidRPr="006E6D48" w:rsidRDefault="0061243C" w:rsidP="00D90C0F">
      <w:pPr>
        <w:pStyle w:val="aff5"/>
        <w:numPr>
          <w:ilvl w:val="0"/>
          <w:numId w:val="20"/>
        </w:numPr>
        <w:rPr>
          <w:i/>
          <w:lang w:eastAsia="zh-CN"/>
        </w:rPr>
      </w:pPr>
      <w:r w:rsidRPr="006E6D48">
        <w:rPr>
          <w:i/>
          <w:lang w:eastAsia="zh-CN"/>
        </w:rPr>
        <w:t>For Redcap UE, clarifying that “SSB” in UE capability “</w:t>
      </w:r>
      <w:proofErr w:type="spellStart"/>
      <w:r w:rsidRPr="006E6D48">
        <w:rPr>
          <w:i/>
          <w:lang w:eastAsia="zh-CN"/>
        </w:rPr>
        <w:t>bwp-WithoutRestriction</w:t>
      </w:r>
      <w:proofErr w:type="spellEnd"/>
      <w:r w:rsidRPr="006E6D48">
        <w:rPr>
          <w:i/>
          <w:lang w:eastAsia="zh-CN"/>
        </w:rPr>
        <w:t>” refers to both CD-SSB and NCD-SSB.</w:t>
      </w:r>
    </w:p>
    <w:p w14:paraId="00F857BA" w14:textId="77777777" w:rsidR="0061243C" w:rsidRPr="006E6D48" w:rsidRDefault="0061243C" w:rsidP="00D90C0F">
      <w:pPr>
        <w:pStyle w:val="aff5"/>
        <w:numPr>
          <w:ilvl w:val="0"/>
          <w:numId w:val="20"/>
        </w:numPr>
        <w:rPr>
          <w:i/>
          <w:lang w:eastAsia="zh-CN"/>
        </w:rPr>
      </w:pPr>
      <w:r w:rsidRPr="006E6D48">
        <w:rPr>
          <w:i/>
          <w:lang w:eastAsia="zh-CN"/>
        </w:rPr>
        <w:t>For non- Redcap UE, clarifying that “SSB” in UE capability “</w:t>
      </w:r>
      <w:proofErr w:type="spellStart"/>
      <w:r w:rsidRPr="006E6D48">
        <w:rPr>
          <w:i/>
          <w:lang w:eastAsia="zh-CN"/>
        </w:rPr>
        <w:t>bwp-WithoutRestriction</w:t>
      </w:r>
      <w:proofErr w:type="spellEnd"/>
      <w:r w:rsidRPr="006E6D48">
        <w:rPr>
          <w:i/>
          <w:lang w:eastAsia="zh-CN"/>
        </w:rPr>
        <w:t>” refers to CD-SSB but not NCD-SSB.</w:t>
      </w:r>
    </w:p>
    <w:p w14:paraId="30C7EA99" w14:textId="77777777" w:rsidR="00AF23DE" w:rsidRDefault="00AF23DE">
      <w:pPr>
        <w:rPr>
          <w:lang w:eastAsia="zh-CN"/>
        </w:rPr>
      </w:pPr>
    </w:p>
    <w:p w14:paraId="048D2040" w14:textId="77777777" w:rsidR="0061243C" w:rsidRDefault="0061243C" w:rsidP="0061243C">
      <w:pPr>
        <w:rPr>
          <w:i/>
          <w:iCs/>
          <w:lang w:eastAsia="zh-CN"/>
        </w:rPr>
      </w:pPr>
      <w:r w:rsidRPr="00230E76">
        <w:rPr>
          <w:rFonts w:hint="eastAsia"/>
          <w:b/>
          <w:i/>
          <w:iCs/>
          <w:lang w:eastAsia="zh-CN"/>
        </w:rPr>
        <w:t>O</w:t>
      </w:r>
      <w:r w:rsidRPr="00230E76">
        <w:rPr>
          <w:b/>
          <w:i/>
          <w:iCs/>
          <w:lang w:eastAsia="zh-CN"/>
        </w:rPr>
        <w:t>bservation</w:t>
      </w:r>
      <w:r>
        <w:rPr>
          <w:b/>
          <w:i/>
          <w:iCs/>
          <w:lang w:eastAsia="zh-CN"/>
        </w:rPr>
        <w:t xml:space="preserve"> 1</w:t>
      </w:r>
      <w:r w:rsidRPr="00230E76">
        <w:rPr>
          <w:i/>
          <w:iCs/>
          <w:lang w:eastAsia="zh-CN"/>
        </w:rPr>
        <w:t>: From RAN1 perspective, no new UE feature for option A is needed.</w:t>
      </w:r>
    </w:p>
    <w:p w14:paraId="007FC8D3" w14:textId="7C0655E0" w:rsidR="00AF23DE" w:rsidRDefault="00AF23DE">
      <w:pPr>
        <w:rPr>
          <w:lang w:eastAsia="zh-CN"/>
        </w:rPr>
      </w:pPr>
    </w:p>
    <w:p w14:paraId="5D44D55D" w14:textId="77777777" w:rsidR="0061243C" w:rsidRPr="004C3C27" w:rsidRDefault="0061243C" w:rsidP="0061243C">
      <w:pPr>
        <w:rPr>
          <w:i/>
          <w:iCs/>
          <w:lang w:eastAsia="zh-CN"/>
        </w:rPr>
      </w:pPr>
      <w:r w:rsidRPr="004C3C27">
        <w:rPr>
          <w:rFonts w:hint="eastAsia"/>
          <w:b/>
          <w:i/>
          <w:iCs/>
          <w:lang w:eastAsia="zh-CN"/>
        </w:rPr>
        <w:t>P</w:t>
      </w:r>
      <w:r w:rsidRPr="004C3C27">
        <w:rPr>
          <w:b/>
          <w:i/>
          <w:iCs/>
          <w:lang w:eastAsia="zh-CN"/>
        </w:rPr>
        <w:t>roposal 2</w:t>
      </w:r>
      <w:r w:rsidRPr="004C3C27">
        <w:rPr>
          <w:i/>
          <w:iCs/>
          <w:lang w:eastAsia="zh-CN"/>
        </w:rPr>
        <w:t>: Introduce the following UE capability for option B-1-1.</w:t>
      </w:r>
    </w:p>
    <w:tbl>
      <w:tblPr>
        <w:tblStyle w:val="afd"/>
        <w:tblW w:w="0" w:type="auto"/>
        <w:tblLook w:val="04A0" w:firstRow="1" w:lastRow="0" w:firstColumn="1" w:lastColumn="0" w:noHBand="0" w:noVBand="1"/>
      </w:tblPr>
      <w:tblGrid>
        <w:gridCol w:w="686"/>
        <w:gridCol w:w="1461"/>
        <w:gridCol w:w="3849"/>
        <w:gridCol w:w="1031"/>
        <w:gridCol w:w="1452"/>
        <w:gridCol w:w="1150"/>
      </w:tblGrid>
      <w:tr w:rsidR="0061243C" w14:paraId="1440DE54" w14:textId="77777777" w:rsidTr="00945A0D">
        <w:tc>
          <w:tcPr>
            <w:tcW w:w="686" w:type="dxa"/>
            <w:vAlign w:val="center"/>
          </w:tcPr>
          <w:p w14:paraId="34BA357D" w14:textId="77777777" w:rsidR="0061243C" w:rsidRPr="00C948B5" w:rsidRDefault="0061243C" w:rsidP="00945A0D">
            <w:pPr>
              <w:spacing w:before="0" w:after="0" w:line="240" w:lineRule="auto"/>
              <w:jc w:val="center"/>
              <w:rPr>
                <w:iCs/>
                <w:lang w:eastAsia="zh-CN"/>
              </w:rPr>
            </w:pPr>
            <w:r w:rsidRPr="00C948B5">
              <w:rPr>
                <w:iCs/>
                <w:lang w:eastAsia="zh-CN"/>
              </w:rPr>
              <w:t>Index</w:t>
            </w:r>
          </w:p>
        </w:tc>
        <w:tc>
          <w:tcPr>
            <w:tcW w:w="1461" w:type="dxa"/>
            <w:vAlign w:val="center"/>
          </w:tcPr>
          <w:p w14:paraId="66A2DB0B" w14:textId="77777777" w:rsidR="0061243C" w:rsidRPr="00C948B5" w:rsidRDefault="0061243C" w:rsidP="00945A0D">
            <w:pPr>
              <w:pStyle w:val="TAH"/>
              <w:spacing w:before="0" w:line="240" w:lineRule="auto"/>
              <w:rPr>
                <w:rFonts w:ascii="Times New Roman" w:hAnsi="Times New Roman"/>
                <w:b w:val="0"/>
                <w:color w:val="000000" w:themeColor="text1"/>
                <w:sz w:val="20"/>
              </w:rPr>
            </w:pPr>
            <w:r w:rsidRPr="00C948B5">
              <w:rPr>
                <w:rFonts w:ascii="Times New Roman" w:hAnsi="Times New Roman"/>
                <w:b w:val="0"/>
                <w:color w:val="000000" w:themeColor="text1"/>
                <w:sz w:val="20"/>
              </w:rPr>
              <w:t>Feature group</w:t>
            </w:r>
          </w:p>
        </w:tc>
        <w:tc>
          <w:tcPr>
            <w:tcW w:w="3849" w:type="dxa"/>
            <w:vAlign w:val="center"/>
          </w:tcPr>
          <w:p w14:paraId="10BA1EA6" w14:textId="77777777" w:rsidR="0061243C" w:rsidRPr="00C948B5" w:rsidRDefault="0061243C" w:rsidP="00945A0D">
            <w:pPr>
              <w:pStyle w:val="TAH"/>
              <w:spacing w:before="0" w:line="240" w:lineRule="auto"/>
              <w:rPr>
                <w:rFonts w:ascii="Times New Roman" w:hAnsi="Times New Roman"/>
                <w:b w:val="0"/>
                <w:color w:val="000000" w:themeColor="text1"/>
                <w:sz w:val="20"/>
              </w:rPr>
            </w:pPr>
            <w:r w:rsidRPr="00C948B5">
              <w:rPr>
                <w:rFonts w:ascii="Times New Roman" w:hAnsi="Times New Roman"/>
                <w:b w:val="0"/>
                <w:color w:val="000000" w:themeColor="text1"/>
                <w:sz w:val="20"/>
              </w:rPr>
              <w:t>Components</w:t>
            </w:r>
          </w:p>
        </w:tc>
        <w:tc>
          <w:tcPr>
            <w:tcW w:w="1031" w:type="dxa"/>
            <w:vAlign w:val="center"/>
          </w:tcPr>
          <w:p w14:paraId="4F367E20" w14:textId="77777777" w:rsidR="0061243C" w:rsidRPr="00C948B5" w:rsidRDefault="0061243C" w:rsidP="00945A0D">
            <w:pPr>
              <w:spacing w:before="0" w:after="0" w:line="240" w:lineRule="auto"/>
              <w:jc w:val="center"/>
              <w:rPr>
                <w:iCs/>
                <w:lang w:eastAsia="zh-CN"/>
              </w:rPr>
            </w:pPr>
            <w:r w:rsidRPr="00C948B5">
              <w:rPr>
                <w:rFonts w:hint="eastAsia"/>
                <w:iCs/>
                <w:lang w:eastAsia="zh-CN"/>
              </w:rPr>
              <w:t>T</w:t>
            </w:r>
            <w:r w:rsidRPr="00C948B5">
              <w:rPr>
                <w:iCs/>
                <w:lang w:eastAsia="zh-CN"/>
              </w:rPr>
              <w:t>ype</w:t>
            </w:r>
          </w:p>
        </w:tc>
        <w:tc>
          <w:tcPr>
            <w:tcW w:w="1452" w:type="dxa"/>
            <w:vAlign w:val="center"/>
          </w:tcPr>
          <w:p w14:paraId="789177D3" w14:textId="77777777" w:rsidR="0061243C" w:rsidRPr="00C948B5" w:rsidRDefault="0061243C" w:rsidP="00945A0D">
            <w:pPr>
              <w:spacing w:before="0" w:after="0" w:line="240" w:lineRule="auto"/>
              <w:jc w:val="center"/>
              <w:rPr>
                <w:iCs/>
                <w:lang w:eastAsia="zh-CN"/>
              </w:rPr>
            </w:pPr>
            <w:r w:rsidRPr="00C948B5">
              <w:rPr>
                <w:iCs/>
                <w:lang w:eastAsia="zh-CN"/>
              </w:rPr>
              <w:t>Prerequisite feature groups</w:t>
            </w:r>
          </w:p>
        </w:tc>
        <w:tc>
          <w:tcPr>
            <w:tcW w:w="1150" w:type="dxa"/>
            <w:vAlign w:val="center"/>
          </w:tcPr>
          <w:p w14:paraId="7FAED08F" w14:textId="77777777" w:rsidR="0061243C" w:rsidRPr="00C948B5" w:rsidRDefault="0061243C" w:rsidP="00945A0D">
            <w:pPr>
              <w:spacing w:before="0" w:after="0" w:line="240" w:lineRule="auto"/>
              <w:jc w:val="center"/>
              <w:rPr>
                <w:iCs/>
                <w:lang w:eastAsia="zh-CN"/>
              </w:rPr>
            </w:pPr>
            <w:r w:rsidRPr="00C948B5">
              <w:rPr>
                <w:iCs/>
                <w:lang w:eastAsia="zh-CN"/>
              </w:rPr>
              <w:t>Mandatory/</w:t>
            </w:r>
          </w:p>
          <w:p w14:paraId="70840857" w14:textId="77777777" w:rsidR="0061243C" w:rsidRPr="00C948B5" w:rsidRDefault="0061243C" w:rsidP="00945A0D">
            <w:pPr>
              <w:spacing w:before="0" w:after="0" w:line="240" w:lineRule="auto"/>
              <w:jc w:val="center"/>
              <w:rPr>
                <w:iCs/>
                <w:lang w:eastAsia="zh-CN"/>
              </w:rPr>
            </w:pPr>
            <w:r w:rsidRPr="00C948B5">
              <w:rPr>
                <w:iCs/>
                <w:lang w:eastAsia="zh-CN"/>
              </w:rPr>
              <w:t>Optional</w:t>
            </w:r>
          </w:p>
        </w:tc>
      </w:tr>
      <w:tr w:rsidR="0061243C" w14:paraId="24AD88F1" w14:textId="77777777" w:rsidTr="00945A0D">
        <w:tc>
          <w:tcPr>
            <w:tcW w:w="686" w:type="dxa"/>
          </w:tcPr>
          <w:p w14:paraId="179E0593" w14:textId="77777777" w:rsidR="0061243C" w:rsidRDefault="0061243C" w:rsidP="00945A0D">
            <w:pPr>
              <w:spacing w:before="0" w:after="0" w:line="240" w:lineRule="auto"/>
              <w:rPr>
                <w:iCs/>
                <w:lang w:eastAsia="zh-CN"/>
              </w:rPr>
            </w:pPr>
            <w:r>
              <w:rPr>
                <w:rFonts w:hint="eastAsia"/>
                <w:iCs/>
                <w:lang w:eastAsia="zh-CN"/>
              </w:rPr>
              <w:t>B</w:t>
            </w:r>
            <w:r>
              <w:rPr>
                <w:iCs/>
                <w:lang w:eastAsia="zh-CN"/>
              </w:rPr>
              <w:t>-1-1</w:t>
            </w:r>
          </w:p>
        </w:tc>
        <w:tc>
          <w:tcPr>
            <w:tcW w:w="1461" w:type="dxa"/>
          </w:tcPr>
          <w:p w14:paraId="24488FB4" w14:textId="77777777" w:rsidR="0061243C" w:rsidRDefault="0061243C" w:rsidP="00945A0D">
            <w:pPr>
              <w:spacing w:before="0" w:after="0" w:line="240" w:lineRule="auto"/>
              <w:rPr>
                <w:iCs/>
                <w:lang w:eastAsia="zh-CN"/>
              </w:rPr>
            </w:pPr>
            <w:r w:rsidRPr="00230E76">
              <w:rPr>
                <w:iCs/>
                <w:lang w:eastAsia="zh-CN"/>
              </w:rPr>
              <w:t>Perform BM/RLM/BFD based on SSB outside active BWP</w:t>
            </w:r>
            <w:r>
              <w:rPr>
                <w:iCs/>
                <w:lang w:eastAsia="zh-CN"/>
              </w:rPr>
              <w:t xml:space="preserve"> without interruption</w:t>
            </w:r>
          </w:p>
        </w:tc>
        <w:tc>
          <w:tcPr>
            <w:tcW w:w="3849" w:type="dxa"/>
          </w:tcPr>
          <w:p w14:paraId="0EBDA1D1" w14:textId="77777777" w:rsidR="0061243C" w:rsidRPr="00230E76" w:rsidRDefault="0061243C" w:rsidP="00945A0D">
            <w:pPr>
              <w:spacing w:before="0" w:after="0" w:line="240" w:lineRule="auto"/>
              <w:rPr>
                <w:iCs/>
                <w:lang w:eastAsia="zh-CN"/>
              </w:rPr>
            </w:pPr>
            <w:r w:rsidRPr="00230E76">
              <w:rPr>
                <w:iCs/>
                <w:lang w:eastAsia="zh-CN"/>
              </w:rPr>
              <w:t>Perform BM/RLM/BFD based on SSB outside active BWP</w:t>
            </w:r>
            <w:r>
              <w:rPr>
                <w:iCs/>
                <w:lang w:eastAsia="zh-CN"/>
              </w:rPr>
              <w:t>.</w:t>
            </w:r>
          </w:p>
          <w:p w14:paraId="1BF595F6" w14:textId="77777777" w:rsidR="0061243C" w:rsidRPr="00230E76" w:rsidRDefault="0061243C" w:rsidP="00D90C0F">
            <w:pPr>
              <w:pStyle w:val="aff5"/>
              <w:numPr>
                <w:ilvl w:val="0"/>
                <w:numId w:val="17"/>
              </w:numPr>
              <w:spacing w:before="0" w:after="0" w:line="240" w:lineRule="auto"/>
              <w:rPr>
                <w:iCs/>
                <w:lang w:eastAsia="zh-CN"/>
              </w:rPr>
            </w:pPr>
            <w:r w:rsidRPr="00230E76">
              <w:rPr>
                <w:iCs/>
                <w:lang w:eastAsia="zh-CN"/>
              </w:rPr>
              <w:t>UE’s capability not requiring additional measurement gap for BM/RLM/BFD</w:t>
            </w:r>
          </w:p>
          <w:p w14:paraId="3786B956" w14:textId="77777777" w:rsidR="0061243C" w:rsidRPr="00230E76" w:rsidRDefault="0061243C" w:rsidP="00D90C0F">
            <w:pPr>
              <w:pStyle w:val="aff5"/>
              <w:numPr>
                <w:ilvl w:val="0"/>
                <w:numId w:val="17"/>
              </w:numPr>
              <w:spacing w:before="0" w:after="0" w:line="240" w:lineRule="auto"/>
              <w:rPr>
                <w:iCs/>
                <w:lang w:eastAsia="zh-CN"/>
              </w:rPr>
            </w:pPr>
            <w:r w:rsidRPr="00230E76">
              <w:rPr>
                <w:iCs/>
                <w:lang w:eastAsia="zh-CN"/>
              </w:rPr>
              <w:t>Using larger BW covering SSB outside active BWP without interruptions</w:t>
            </w:r>
          </w:p>
        </w:tc>
        <w:tc>
          <w:tcPr>
            <w:tcW w:w="1031" w:type="dxa"/>
          </w:tcPr>
          <w:p w14:paraId="4680F035" w14:textId="77777777" w:rsidR="0061243C" w:rsidRDefault="0061243C" w:rsidP="00945A0D">
            <w:pPr>
              <w:spacing w:before="0" w:after="0" w:line="240" w:lineRule="auto"/>
              <w:jc w:val="center"/>
              <w:rPr>
                <w:iCs/>
                <w:lang w:eastAsia="zh-CN"/>
              </w:rPr>
            </w:pPr>
            <w:r>
              <w:rPr>
                <w:rFonts w:hint="eastAsia"/>
                <w:iCs/>
                <w:lang w:eastAsia="zh-CN"/>
              </w:rPr>
              <w:t>p</w:t>
            </w:r>
            <w:r>
              <w:rPr>
                <w:iCs/>
                <w:lang w:eastAsia="zh-CN"/>
              </w:rPr>
              <w:t>er UE</w:t>
            </w:r>
          </w:p>
        </w:tc>
        <w:tc>
          <w:tcPr>
            <w:tcW w:w="1452" w:type="dxa"/>
          </w:tcPr>
          <w:p w14:paraId="5B8C0488" w14:textId="77777777" w:rsidR="0061243C" w:rsidRDefault="0061243C" w:rsidP="00945A0D">
            <w:pPr>
              <w:spacing w:before="0" w:after="0" w:line="240" w:lineRule="auto"/>
              <w:jc w:val="center"/>
              <w:rPr>
                <w:iCs/>
                <w:lang w:eastAsia="zh-CN"/>
              </w:rPr>
            </w:pPr>
            <w:r w:rsidRPr="00305699">
              <w:rPr>
                <w:iCs/>
                <w:lang w:eastAsia="zh-CN"/>
              </w:rPr>
              <w:t>6-1a</w:t>
            </w:r>
          </w:p>
        </w:tc>
        <w:tc>
          <w:tcPr>
            <w:tcW w:w="1150" w:type="dxa"/>
          </w:tcPr>
          <w:p w14:paraId="2596C919" w14:textId="77777777" w:rsidR="0061243C" w:rsidRDefault="0061243C" w:rsidP="00945A0D">
            <w:pPr>
              <w:spacing w:before="0" w:after="0" w:line="240" w:lineRule="auto"/>
              <w:jc w:val="center"/>
              <w:rPr>
                <w:iCs/>
                <w:lang w:eastAsia="zh-CN"/>
              </w:rPr>
            </w:pPr>
            <w:r>
              <w:rPr>
                <w:rFonts w:hint="eastAsia"/>
                <w:iCs/>
                <w:lang w:eastAsia="zh-CN"/>
              </w:rPr>
              <w:t>O</w:t>
            </w:r>
            <w:r>
              <w:rPr>
                <w:iCs/>
                <w:lang w:eastAsia="zh-CN"/>
              </w:rPr>
              <w:t>ptional</w:t>
            </w:r>
          </w:p>
        </w:tc>
      </w:tr>
    </w:tbl>
    <w:p w14:paraId="1A19725B" w14:textId="148CC422" w:rsidR="0061243C" w:rsidRDefault="0061243C">
      <w:pPr>
        <w:rPr>
          <w:lang w:eastAsia="zh-CN"/>
        </w:rPr>
      </w:pPr>
    </w:p>
    <w:p w14:paraId="3560EC08" w14:textId="77777777" w:rsidR="0061243C" w:rsidRPr="004C3C27" w:rsidRDefault="0061243C" w:rsidP="0061243C">
      <w:pPr>
        <w:rPr>
          <w:i/>
          <w:iCs/>
          <w:lang w:eastAsia="zh-CN"/>
        </w:rPr>
      </w:pPr>
      <w:r w:rsidRPr="004C3C27">
        <w:rPr>
          <w:rFonts w:hint="eastAsia"/>
          <w:b/>
          <w:i/>
          <w:iCs/>
          <w:lang w:eastAsia="zh-CN"/>
        </w:rPr>
        <w:t>P</w:t>
      </w:r>
      <w:r w:rsidRPr="004C3C27">
        <w:rPr>
          <w:b/>
          <w:i/>
          <w:iCs/>
          <w:lang w:eastAsia="zh-CN"/>
        </w:rPr>
        <w:t>roposal 3</w:t>
      </w:r>
      <w:r w:rsidRPr="004C3C27">
        <w:rPr>
          <w:i/>
          <w:iCs/>
          <w:lang w:eastAsia="zh-CN"/>
        </w:rPr>
        <w:t>: Introduce the following UE capability for option C.</w:t>
      </w:r>
    </w:p>
    <w:tbl>
      <w:tblPr>
        <w:tblStyle w:val="afd"/>
        <w:tblW w:w="0" w:type="auto"/>
        <w:tblLook w:val="04A0" w:firstRow="1" w:lastRow="0" w:firstColumn="1" w:lastColumn="0" w:noHBand="0" w:noVBand="1"/>
      </w:tblPr>
      <w:tblGrid>
        <w:gridCol w:w="687"/>
        <w:gridCol w:w="1461"/>
        <w:gridCol w:w="3938"/>
        <w:gridCol w:w="1061"/>
        <w:gridCol w:w="1332"/>
        <w:gridCol w:w="1150"/>
      </w:tblGrid>
      <w:tr w:rsidR="0061243C" w14:paraId="2BEE0EC4" w14:textId="77777777" w:rsidTr="00945A0D">
        <w:tc>
          <w:tcPr>
            <w:tcW w:w="687" w:type="dxa"/>
            <w:vAlign w:val="center"/>
          </w:tcPr>
          <w:p w14:paraId="624BC43F" w14:textId="77777777" w:rsidR="0061243C" w:rsidRPr="00230E76" w:rsidRDefault="0061243C" w:rsidP="00945A0D">
            <w:pPr>
              <w:spacing w:before="0" w:after="0" w:line="240" w:lineRule="auto"/>
              <w:jc w:val="center"/>
              <w:rPr>
                <w:iCs/>
                <w:lang w:eastAsia="zh-CN"/>
              </w:rPr>
            </w:pPr>
            <w:r w:rsidRPr="00230E76">
              <w:rPr>
                <w:iCs/>
                <w:lang w:eastAsia="zh-CN"/>
              </w:rPr>
              <w:t>Index</w:t>
            </w:r>
          </w:p>
        </w:tc>
        <w:tc>
          <w:tcPr>
            <w:tcW w:w="1461" w:type="dxa"/>
            <w:vAlign w:val="center"/>
          </w:tcPr>
          <w:p w14:paraId="0FB4A0D2" w14:textId="77777777" w:rsidR="0061243C" w:rsidRPr="00230E76" w:rsidRDefault="0061243C" w:rsidP="00945A0D">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Feature group</w:t>
            </w:r>
          </w:p>
        </w:tc>
        <w:tc>
          <w:tcPr>
            <w:tcW w:w="3938" w:type="dxa"/>
            <w:vAlign w:val="center"/>
          </w:tcPr>
          <w:p w14:paraId="1F8A5C67" w14:textId="77777777" w:rsidR="0061243C" w:rsidRPr="00230E76" w:rsidRDefault="0061243C" w:rsidP="00945A0D">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Components</w:t>
            </w:r>
          </w:p>
        </w:tc>
        <w:tc>
          <w:tcPr>
            <w:tcW w:w="1061" w:type="dxa"/>
            <w:vAlign w:val="center"/>
          </w:tcPr>
          <w:p w14:paraId="1A07932B" w14:textId="77777777" w:rsidR="0061243C" w:rsidRPr="00230E76" w:rsidRDefault="0061243C" w:rsidP="00945A0D">
            <w:pPr>
              <w:spacing w:before="0" w:after="0" w:line="240" w:lineRule="auto"/>
              <w:jc w:val="center"/>
              <w:rPr>
                <w:iCs/>
                <w:lang w:eastAsia="zh-CN"/>
              </w:rPr>
            </w:pPr>
            <w:r>
              <w:rPr>
                <w:rFonts w:hint="eastAsia"/>
                <w:iCs/>
                <w:lang w:eastAsia="zh-CN"/>
              </w:rPr>
              <w:t>T</w:t>
            </w:r>
            <w:r>
              <w:rPr>
                <w:iCs/>
                <w:lang w:eastAsia="zh-CN"/>
              </w:rPr>
              <w:t>ype</w:t>
            </w:r>
          </w:p>
        </w:tc>
        <w:tc>
          <w:tcPr>
            <w:tcW w:w="1332" w:type="dxa"/>
            <w:vAlign w:val="center"/>
          </w:tcPr>
          <w:p w14:paraId="2FA5917E" w14:textId="77777777" w:rsidR="0061243C" w:rsidRPr="00230E76" w:rsidRDefault="0061243C" w:rsidP="00945A0D">
            <w:pPr>
              <w:spacing w:before="0" w:after="0" w:line="240" w:lineRule="auto"/>
              <w:jc w:val="center"/>
              <w:rPr>
                <w:iCs/>
                <w:lang w:eastAsia="zh-CN"/>
              </w:rPr>
            </w:pPr>
            <w:r w:rsidRPr="00230E76">
              <w:rPr>
                <w:iCs/>
                <w:lang w:eastAsia="zh-CN"/>
              </w:rPr>
              <w:t>Prerequisite feature groups</w:t>
            </w:r>
          </w:p>
        </w:tc>
        <w:tc>
          <w:tcPr>
            <w:tcW w:w="1150" w:type="dxa"/>
            <w:vAlign w:val="center"/>
          </w:tcPr>
          <w:p w14:paraId="7DCB6370" w14:textId="77777777" w:rsidR="0061243C" w:rsidRPr="00230E76" w:rsidRDefault="0061243C" w:rsidP="00945A0D">
            <w:pPr>
              <w:spacing w:before="0" w:after="0" w:line="240" w:lineRule="auto"/>
              <w:jc w:val="center"/>
              <w:rPr>
                <w:iCs/>
                <w:lang w:eastAsia="zh-CN"/>
              </w:rPr>
            </w:pPr>
            <w:r w:rsidRPr="00230E76">
              <w:rPr>
                <w:iCs/>
                <w:lang w:eastAsia="zh-CN"/>
              </w:rPr>
              <w:t>Mandatory/</w:t>
            </w:r>
          </w:p>
          <w:p w14:paraId="7EB2C9A1" w14:textId="77777777" w:rsidR="0061243C" w:rsidRPr="00230E76" w:rsidRDefault="0061243C" w:rsidP="00945A0D">
            <w:pPr>
              <w:spacing w:before="0" w:after="0" w:line="240" w:lineRule="auto"/>
              <w:jc w:val="center"/>
              <w:rPr>
                <w:iCs/>
                <w:lang w:eastAsia="zh-CN"/>
              </w:rPr>
            </w:pPr>
            <w:r w:rsidRPr="00230E76">
              <w:rPr>
                <w:iCs/>
                <w:lang w:eastAsia="zh-CN"/>
              </w:rPr>
              <w:t>Optional</w:t>
            </w:r>
          </w:p>
        </w:tc>
      </w:tr>
      <w:tr w:rsidR="0061243C" w14:paraId="65F2F19C" w14:textId="77777777" w:rsidTr="00945A0D">
        <w:tc>
          <w:tcPr>
            <w:tcW w:w="687" w:type="dxa"/>
          </w:tcPr>
          <w:p w14:paraId="66B9309F" w14:textId="77777777" w:rsidR="0061243C" w:rsidRDefault="0061243C" w:rsidP="00945A0D">
            <w:pPr>
              <w:spacing w:before="0" w:after="0" w:line="240" w:lineRule="auto"/>
              <w:rPr>
                <w:iCs/>
                <w:lang w:eastAsia="zh-CN"/>
              </w:rPr>
            </w:pPr>
            <w:r>
              <w:rPr>
                <w:iCs/>
                <w:lang w:eastAsia="zh-CN"/>
              </w:rPr>
              <w:t>C</w:t>
            </w:r>
          </w:p>
        </w:tc>
        <w:tc>
          <w:tcPr>
            <w:tcW w:w="1461" w:type="dxa"/>
          </w:tcPr>
          <w:p w14:paraId="698B1F2C" w14:textId="77777777" w:rsidR="0061243C" w:rsidRDefault="0061243C" w:rsidP="00945A0D">
            <w:pPr>
              <w:spacing w:before="0" w:after="0" w:line="240" w:lineRule="auto"/>
              <w:rPr>
                <w:iCs/>
                <w:lang w:eastAsia="zh-CN"/>
              </w:rPr>
            </w:pPr>
            <w:r>
              <w:rPr>
                <w:iCs/>
                <w:lang w:eastAsia="zh-CN"/>
              </w:rPr>
              <w:t>S</w:t>
            </w:r>
            <w:r w:rsidRPr="003B463A">
              <w:rPr>
                <w:iCs/>
                <w:lang w:eastAsia="zh-CN"/>
              </w:rPr>
              <w:t xml:space="preserve">upport of active BWP </w:t>
            </w:r>
            <w:r>
              <w:rPr>
                <w:iCs/>
                <w:lang w:eastAsia="zh-CN"/>
              </w:rPr>
              <w:t xml:space="preserve">without CD-SSB but with NCD-SSB </w:t>
            </w:r>
            <w:r w:rsidRPr="003B463A">
              <w:rPr>
                <w:iCs/>
                <w:lang w:eastAsia="zh-CN"/>
              </w:rPr>
              <w:t>for non-</w:t>
            </w:r>
            <w:proofErr w:type="spellStart"/>
            <w:r w:rsidRPr="003B463A">
              <w:rPr>
                <w:iCs/>
                <w:lang w:eastAsia="zh-CN"/>
              </w:rPr>
              <w:t>RedCap</w:t>
            </w:r>
            <w:proofErr w:type="spellEnd"/>
            <w:r w:rsidRPr="003B463A">
              <w:rPr>
                <w:iCs/>
                <w:lang w:eastAsia="zh-CN"/>
              </w:rPr>
              <w:t xml:space="preserve"> UEs</w:t>
            </w:r>
          </w:p>
        </w:tc>
        <w:tc>
          <w:tcPr>
            <w:tcW w:w="3938" w:type="dxa"/>
          </w:tcPr>
          <w:p w14:paraId="1937CBE7" w14:textId="77777777" w:rsidR="0061243C" w:rsidRPr="00C948B5" w:rsidRDefault="0061243C" w:rsidP="00D90C0F">
            <w:pPr>
              <w:pStyle w:val="aff5"/>
              <w:numPr>
                <w:ilvl w:val="0"/>
                <w:numId w:val="19"/>
              </w:numPr>
              <w:spacing w:before="0" w:after="0" w:line="240" w:lineRule="auto"/>
              <w:rPr>
                <w:iCs/>
                <w:lang w:eastAsia="zh-CN"/>
              </w:rPr>
            </w:pPr>
            <w:r w:rsidRPr="00C948B5">
              <w:rPr>
                <w:iCs/>
                <w:lang w:eastAsia="zh-CN"/>
              </w:rPr>
              <w:t>Support of active BWP without CD-SSB but with NCD-SSB for non-</w:t>
            </w:r>
            <w:proofErr w:type="spellStart"/>
            <w:r w:rsidRPr="00C948B5">
              <w:rPr>
                <w:iCs/>
                <w:lang w:eastAsia="zh-CN"/>
              </w:rPr>
              <w:t>RedCap</w:t>
            </w:r>
            <w:proofErr w:type="spellEnd"/>
            <w:r w:rsidRPr="00C948B5">
              <w:rPr>
                <w:iCs/>
                <w:lang w:eastAsia="zh-CN"/>
              </w:rPr>
              <w:t xml:space="preserve"> UEs</w:t>
            </w:r>
          </w:p>
        </w:tc>
        <w:tc>
          <w:tcPr>
            <w:tcW w:w="1061" w:type="dxa"/>
          </w:tcPr>
          <w:p w14:paraId="0C962C7F" w14:textId="77777777" w:rsidR="0061243C" w:rsidRDefault="0061243C" w:rsidP="00945A0D">
            <w:pPr>
              <w:spacing w:before="0" w:after="0" w:line="240" w:lineRule="auto"/>
              <w:jc w:val="center"/>
              <w:rPr>
                <w:iCs/>
                <w:lang w:eastAsia="zh-CN"/>
              </w:rPr>
            </w:pPr>
            <w:r>
              <w:rPr>
                <w:rFonts w:hint="eastAsia"/>
                <w:iCs/>
                <w:lang w:eastAsia="zh-CN"/>
              </w:rPr>
              <w:t>U</w:t>
            </w:r>
            <w:r>
              <w:rPr>
                <w:iCs/>
                <w:lang w:eastAsia="zh-CN"/>
              </w:rPr>
              <w:t>E</w:t>
            </w:r>
          </w:p>
        </w:tc>
        <w:tc>
          <w:tcPr>
            <w:tcW w:w="1332" w:type="dxa"/>
          </w:tcPr>
          <w:p w14:paraId="7835B3DD" w14:textId="77777777" w:rsidR="0061243C" w:rsidRDefault="0061243C" w:rsidP="00945A0D">
            <w:pPr>
              <w:spacing w:before="0" w:after="0" w:line="240" w:lineRule="auto"/>
              <w:jc w:val="center"/>
              <w:rPr>
                <w:iCs/>
                <w:lang w:eastAsia="zh-CN"/>
              </w:rPr>
            </w:pPr>
            <w:r>
              <w:rPr>
                <w:iCs/>
                <w:lang w:eastAsia="zh-CN"/>
              </w:rPr>
              <w:t>6-1a</w:t>
            </w:r>
          </w:p>
        </w:tc>
        <w:tc>
          <w:tcPr>
            <w:tcW w:w="1150" w:type="dxa"/>
          </w:tcPr>
          <w:p w14:paraId="3F421A2C" w14:textId="77777777" w:rsidR="0061243C" w:rsidRDefault="0061243C" w:rsidP="00945A0D">
            <w:pPr>
              <w:spacing w:before="0" w:after="0" w:line="240" w:lineRule="auto"/>
              <w:jc w:val="center"/>
              <w:rPr>
                <w:iCs/>
                <w:lang w:eastAsia="zh-CN"/>
              </w:rPr>
            </w:pPr>
            <w:r>
              <w:rPr>
                <w:rFonts w:hint="eastAsia"/>
                <w:iCs/>
                <w:lang w:eastAsia="zh-CN"/>
              </w:rPr>
              <w:t>O</w:t>
            </w:r>
            <w:r>
              <w:rPr>
                <w:iCs/>
                <w:lang w:eastAsia="zh-CN"/>
              </w:rPr>
              <w:t>ptional</w:t>
            </w:r>
          </w:p>
        </w:tc>
      </w:tr>
    </w:tbl>
    <w:p w14:paraId="774D0059" w14:textId="601358C8" w:rsidR="0061243C" w:rsidRDefault="0061243C">
      <w:pPr>
        <w:rPr>
          <w:lang w:eastAsia="zh-CN"/>
        </w:rPr>
      </w:pPr>
    </w:p>
    <w:p w14:paraId="3A3C6C3D" w14:textId="77777777" w:rsidR="0061243C" w:rsidRPr="004C3C27" w:rsidRDefault="0061243C" w:rsidP="0061243C">
      <w:pPr>
        <w:rPr>
          <w:i/>
          <w:iCs/>
          <w:lang w:eastAsia="zh-CN"/>
        </w:rPr>
      </w:pPr>
      <w:r w:rsidRPr="004C3C27">
        <w:rPr>
          <w:rFonts w:hint="eastAsia"/>
          <w:b/>
          <w:i/>
          <w:iCs/>
          <w:lang w:eastAsia="zh-CN"/>
        </w:rPr>
        <w:t>P</w:t>
      </w:r>
      <w:r w:rsidRPr="004C3C27">
        <w:rPr>
          <w:b/>
          <w:i/>
          <w:iCs/>
          <w:lang w:eastAsia="zh-CN"/>
        </w:rPr>
        <w:t>roposal 4</w:t>
      </w:r>
      <w:r w:rsidRPr="004C3C27">
        <w:rPr>
          <w:i/>
          <w:iCs/>
          <w:lang w:eastAsia="zh-CN"/>
        </w:rPr>
        <w:t>: Introduce the following UE capability for option B-1-2.</w:t>
      </w:r>
    </w:p>
    <w:tbl>
      <w:tblPr>
        <w:tblStyle w:val="afd"/>
        <w:tblW w:w="10210" w:type="dxa"/>
        <w:tblLook w:val="04A0" w:firstRow="1" w:lastRow="0" w:firstColumn="1" w:lastColumn="0" w:noHBand="0" w:noVBand="1"/>
      </w:tblPr>
      <w:tblGrid>
        <w:gridCol w:w="693"/>
        <w:gridCol w:w="1461"/>
        <w:gridCol w:w="4499"/>
        <w:gridCol w:w="991"/>
        <w:gridCol w:w="1416"/>
        <w:gridCol w:w="1150"/>
      </w:tblGrid>
      <w:tr w:rsidR="0061243C" w14:paraId="195F4941" w14:textId="77777777" w:rsidTr="00945A0D">
        <w:tc>
          <w:tcPr>
            <w:tcW w:w="692" w:type="dxa"/>
            <w:vAlign w:val="center"/>
          </w:tcPr>
          <w:p w14:paraId="3B113A26" w14:textId="77777777" w:rsidR="0061243C" w:rsidRPr="00230E76" w:rsidRDefault="0061243C" w:rsidP="00945A0D">
            <w:pPr>
              <w:spacing w:before="0" w:after="0" w:line="240" w:lineRule="auto"/>
              <w:jc w:val="center"/>
              <w:rPr>
                <w:iCs/>
                <w:lang w:eastAsia="zh-CN"/>
              </w:rPr>
            </w:pPr>
            <w:r w:rsidRPr="00230E76">
              <w:rPr>
                <w:iCs/>
                <w:lang w:eastAsia="zh-CN"/>
              </w:rPr>
              <w:t>Index</w:t>
            </w:r>
          </w:p>
        </w:tc>
        <w:tc>
          <w:tcPr>
            <w:tcW w:w="1461" w:type="dxa"/>
            <w:vAlign w:val="center"/>
          </w:tcPr>
          <w:p w14:paraId="1EF0A36A" w14:textId="77777777" w:rsidR="0061243C" w:rsidRPr="00230E76" w:rsidRDefault="0061243C" w:rsidP="00945A0D">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Feature group</w:t>
            </w:r>
          </w:p>
        </w:tc>
        <w:tc>
          <w:tcPr>
            <w:tcW w:w="4505" w:type="dxa"/>
            <w:vAlign w:val="center"/>
          </w:tcPr>
          <w:p w14:paraId="10B9EAA9" w14:textId="77777777" w:rsidR="0061243C" w:rsidRPr="00230E76" w:rsidRDefault="0061243C" w:rsidP="00945A0D">
            <w:pPr>
              <w:pStyle w:val="TAH"/>
              <w:spacing w:before="0" w:line="240" w:lineRule="auto"/>
              <w:rPr>
                <w:rFonts w:ascii="Times New Roman" w:hAnsi="Times New Roman"/>
                <w:b w:val="0"/>
                <w:color w:val="000000" w:themeColor="text1"/>
                <w:szCs w:val="18"/>
              </w:rPr>
            </w:pPr>
            <w:r w:rsidRPr="00230E76">
              <w:rPr>
                <w:rFonts w:ascii="Times New Roman" w:hAnsi="Times New Roman"/>
                <w:b w:val="0"/>
                <w:color w:val="000000" w:themeColor="text1"/>
                <w:szCs w:val="18"/>
              </w:rPr>
              <w:t>Components</w:t>
            </w:r>
          </w:p>
        </w:tc>
        <w:tc>
          <w:tcPr>
            <w:tcW w:w="992" w:type="dxa"/>
            <w:vAlign w:val="center"/>
          </w:tcPr>
          <w:p w14:paraId="476BFE01" w14:textId="77777777" w:rsidR="0061243C" w:rsidRPr="00230E76" w:rsidRDefault="0061243C" w:rsidP="00945A0D">
            <w:pPr>
              <w:spacing w:before="0" w:after="0" w:line="240" w:lineRule="auto"/>
              <w:jc w:val="center"/>
              <w:rPr>
                <w:iCs/>
                <w:lang w:eastAsia="zh-CN"/>
              </w:rPr>
            </w:pPr>
            <w:r>
              <w:rPr>
                <w:rFonts w:hint="eastAsia"/>
                <w:iCs/>
                <w:lang w:eastAsia="zh-CN"/>
              </w:rPr>
              <w:t>T</w:t>
            </w:r>
            <w:r>
              <w:rPr>
                <w:iCs/>
                <w:lang w:eastAsia="zh-CN"/>
              </w:rPr>
              <w:t>ype</w:t>
            </w:r>
          </w:p>
        </w:tc>
        <w:tc>
          <w:tcPr>
            <w:tcW w:w="1417" w:type="dxa"/>
            <w:vAlign w:val="center"/>
          </w:tcPr>
          <w:p w14:paraId="14FC5770" w14:textId="77777777" w:rsidR="0061243C" w:rsidRPr="00230E76" w:rsidRDefault="0061243C" w:rsidP="00945A0D">
            <w:pPr>
              <w:spacing w:before="0" w:after="0" w:line="240" w:lineRule="auto"/>
              <w:jc w:val="center"/>
              <w:rPr>
                <w:iCs/>
                <w:lang w:eastAsia="zh-CN"/>
              </w:rPr>
            </w:pPr>
            <w:r w:rsidRPr="00230E76">
              <w:rPr>
                <w:iCs/>
                <w:lang w:eastAsia="zh-CN"/>
              </w:rPr>
              <w:t>Prerequisite feature groups</w:t>
            </w:r>
          </w:p>
        </w:tc>
        <w:tc>
          <w:tcPr>
            <w:tcW w:w="1143" w:type="dxa"/>
            <w:vAlign w:val="center"/>
          </w:tcPr>
          <w:p w14:paraId="2FB32CD2" w14:textId="77777777" w:rsidR="0061243C" w:rsidRPr="00230E76" w:rsidRDefault="0061243C" w:rsidP="00945A0D">
            <w:pPr>
              <w:spacing w:before="0" w:after="0" w:line="240" w:lineRule="auto"/>
              <w:jc w:val="center"/>
              <w:rPr>
                <w:iCs/>
                <w:lang w:eastAsia="zh-CN"/>
              </w:rPr>
            </w:pPr>
            <w:r w:rsidRPr="00230E76">
              <w:rPr>
                <w:iCs/>
                <w:lang w:eastAsia="zh-CN"/>
              </w:rPr>
              <w:t>Mandatory/</w:t>
            </w:r>
          </w:p>
          <w:p w14:paraId="07CB328F" w14:textId="77777777" w:rsidR="0061243C" w:rsidRPr="00230E76" w:rsidRDefault="0061243C" w:rsidP="00945A0D">
            <w:pPr>
              <w:spacing w:before="0" w:after="0" w:line="240" w:lineRule="auto"/>
              <w:jc w:val="center"/>
              <w:rPr>
                <w:iCs/>
                <w:lang w:eastAsia="zh-CN"/>
              </w:rPr>
            </w:pPr>
            <w:r w:rsidRPr="00230E76">
              <w:rPr>
                <w:iCs/>
                <w:lang w:eastAsia="zh-CN"/>
              </w:rPr>
              <w:t>Optional</w:t>
            </w:r>
          </w:p>
        </w:tc>
      </w:tr>
      <w:tr w:rsidR="0061243C" w14:paraId="7C38B35D" w14:textId="77777777" w:rsidTr="00945A0D">
        <w:tc>
          <w:tcPr>
            <w:tcW w:w="692" w:type="dxa"/>
          </w:tcPr>
          <w:p w14:paraId="778A0A04" w14:textId="77777777" w:rsidR="0061243C" w:rsidRDefault="0061243C" w:rsidP="00945A0D">
            <w:pPr>
              <w:spacing w:before="0" w:after="0" w:line="240" w:lineRule="auto"/>
              <w:rPr>
                <w:iCs/>
                <w:lang w:eastAsia="zh-CN"/>
              </w:rPr>
            </w:pPr>
            <w:r>
              <w:rPr>
                <w:rFonts w:hint="eastAsia"/>
                <w:iCs/>
                <w:lang w:eastAsia="zh-CN"/>
              </w:rPr>
              <w:lastRenderedPageBreak/>
              <w:t>B</w:t>
            </w:r>
            <w:r>
              <w:rPr>
                <w:iCs/>
                <w:lang w:eastAsia="zh-CN"/>
              </w:rPr>
              <w:t>-1-2</w:t>
            </w:r>
          </w:p>
        </w:tc>
        <w:tc>
          <w:tcPr>
            <w:tcW w:w="1461" w:type="dxa"/>
          </w:tcPr>
          <w:p w14:paraId="05AF3FA1" w14:textId="77777777" w:rsidR="0061243C" w:rsidRDefault="0061243C" w:rsidP="00945A0D">
            <w:pPr>
              <w:spacing w:before="0" w:after="0" w:line="240" w:lineRule="auto"/>
              <w:rPr>
                <w:iCs/>
                <w:lang w:eastAsia="zh-CN"/>
              </w:rPr>
            </w:pPr>
            <w:r w:rsidRPr="00230E76">
              <w:rPr>
                <w:iCs/>
                <w:lang w:eastAsia="zh-CN"/>
              </w:rPr>
              <w:t>Perform BM/RLM/BFD based on SSB outside active BWP</w:t>
            </w:r>
            <w:r>
              <w:rPr>
                <w:iCs/>
                <w:lang w:eastAsia="zh-CN"/>
              </w:rPr>
              <w:t xml:space="preserve"> with interruption</w:t>
            </w:r>
          </w:p>
        </w:tc>
        <w:tc>
          <w:tcPr>
            <w:tcW w:w="4505" w:type="dxa"/>
          </w:tcPr>
          <w:p w14:paraId="2F28C6DA" w14:textId="77777777" w:rsidR="0061243C" w:rsidRPr="00C70A77" w:rsidRDefault="0061243C" w:rsidP="00945A0D">
            <w:pPr>
              <w:spacing w:before="0" w:after="0" w:line="240" w:lineRule="auto"/>
              <w:rPr>
                <w:iCs/>
                <w:lang w:eastAsia="zh-CN"/>
              </w:rPr>
            </w:pPr>
            <w:r w:rsidRPr="00C70A77">
              <w:rPr>
                <w:iCs/>
                <w:lang w:eastAsia="zh-CN"/>
              </w:rPr>
              <w:t>support of BM/RLM/BFD based on SSB outside the active BWP with interruptions with the following conditions</w:t>
            </w:r>
          </w:p>
          <w:p w14:paraId="4A6157FC" w14:textId="77777777" w:rsidR="0061243C" w:rsidRPr="00C70A77" w:rsidRDefault="0061243C" w:rsidP="00D90C0F">
            <w:pPr>
              <w:pStyle w:val="aff5"/>
              <w:numPr>
                <w:ilvl w:val="0"/>
                <w:numId w:val="18"/>
              </w:numPr>
              <w:spacing w:before="0" w:after="0" w:line="240" w:lineRule="auto"/>
              <w:rPr>
                <w:iCs/>
                <w:lang w:eastAsia="zh-CN"/>
              </w:rPr>
            </w:pPr>
            <w:r w:rsidRPr="00C70A77">
              <w:rPr>
                <w:iCs/>
                <w:lang w:eastAsia="zh-CN"/>
              </w:rPr>
              <w:t>The UE shall be allowed to use B-1-2 only if there is no CSI-RS, no NCD SSB and no CD SSB configured for RLM/BM/BFD in the active BWP of the corresponding carrier(s) to be measured; and</w:t>
            </w:r>
          </w:p>
          <w:p w14:paraId="137940A2" w14:textId="77777777" w:rsidR="0061243C" w:rsidRPr="00230E76" w:rsidRDefault="0061243C" w:rsidP="00945A0D">
            <w:pPr>
              <w:pStyle w:val="aff5"/>
              <w:spacing w:before="0" w:after="0" w:line="240" w:lineRule="auto"/>
              <w:ind w:left="420"/>
              <w:rPr>
                <w:iCs/>
                <w:lang w:eastAsia="zh-CN"/>
              </w:rPr>
            </w:pPr>
          </w:p>
        </w:tc>
        <w:tc>
          <w:tcPr>
            <w:tcW w:w="992" w:type="dxa"/>
          </w:tcPr>
          <w:p w14:paraId="2DB1316A" w14:textId="77777777" w:rsidR="0061243C" w:rsidRDefault="0061243C" w:rsidP="00945A0D">
            <w:pPr>
              <w:spacing w:before="0" w:after="0" w:line="240" w:lineRule="auto"/>
              <w:rPr>
                <w:iCs/>
                <w:lang w:eastAsia="zh-CN"/>
              </w:rPr>
            </w:pPr>
            <w:r>
              <w:rPr>
                <w:rFonts w:hint="eastAsia"/>
                <w:iCs/>
                <w:lang w:eastAsia="zh-CN"/>
              </w:rPr>
              <w:t>p</w:t>
            </w:r>
            <w:r>
              <w:rPr>
                <w:iCs/>
                <w:lang w:eastAsia="zh-CN"/>
              </w:rPr>
              <w:t>er UE</w:t>
            </w:r>
          </w:p>
        </w:tc>
        <w:tc>
          <w:tcPr>
            <w:tcW w:w="1417" w:type="dxa"/>
          </w:tcPr>
          <w:p w14:paraId="01C16995" w14:textId="77777777" w:rsidR="0061243C" w:rsidRDefault="0061243C" w:rsidP="00945A0D">
            <w:pPr>
              <w:spacing w:before="0" w:after="0" w:line="240" w:lineRule="auto"/>
              <w:rPr>
                <w:iCs/>
                <w:lang w:eastAsia="zh-CN"/>
              </w:rPr>
            </w:pPr>
            <w:r w:rsidRPr="00380FAB">
              <w:rPr>
                <w:iCs/>
                <w:lang w:eastAsia="zh-CN"/>
              </w:rPr>
              <w:t>6-1a</w:t>
            </w:r>
            <w:r>
              <w:rPr>
                <w:iCs/>
                <w:lang w:eastAsia="zh-CN"/>
              </w:rPr>
              <w:t xml:space="preserve"> and</w:t>
            </w:r>
          </w:p>
          <w:p w14:paraId="73FC23D6" w14:textId="77777777" w:rsidR="0061243C" w:rsidRDefault="0061243C" w:rsidP="00945A0D">
            <w:pPr>
              <w:spacing w:before="0" w:after="0" w:line="240" w:lineRule="auto"/>
              <w:rPr>
                <w:iCs/>
                <w:lang w:eastAsia="zh-CN"/>
              </w:rPr>
            </w:pPr>
            <w:r>
              <w:rPr>
                <w:rFonts w:hint="eastAsia"/>
                <w:iCs/>
                <w:lang w:eastAsia="zh-CN"/>
              </w:rPr>
              <w:t>O</w:t>
            </w:r>
            <w:r>
              <w:rPr>
                <w:iCs/>
                <w:lang w:eastAsia="zh-CN"/>
              </w:rPr>
              <w:t>ption C</w:t>
            </w:r>
          </w:p>
        </w:tc>
        <w:tc>
          <w:tcPr>
            <w:tcW w:w="1143" w:type="dxa"/>
          </w:tcPr>
          <w:p w14:paraId="2AF7B71E" w14:textId="77777777" w:rsidR="0061243C" w:rsidRDefault="0061243C" w:rsidP="00945A0D">
            <w:pPr>
              <w:spacing w:before="0" w:after="0" w:line="240" w:lineRule="auto"/>
              <w:rPr>
                <w:iCs/>
                <w:lang w:eastAsia="zh-CN"/>
              </w:rPr>
            </w:pPr>
            <w:r>
              <w:rPr>
                <w:rFonts w:hint="eastAsia"/>
                <w:iCs/>
                <w:lang w:eastAsia="zh-CN"/>
              </w:rPr>
              <w:t>O</w:t>
            </w:r>
            <w:r>
              <w:rPr>
                <w:iCs/>
                <w:lang w:eastAsia="zh-CN"/>
              </w:rPr>
              <w:t>ptional</w:t>
            </w:r>
          </w:p>
        </w:tc>
      </w:tr>
    </w:tbl>
    <w:p w14:paraId="6141D3A3" w14:textId="77777777" w:rsidR="0061243C" w:rsidRDefault="0061243C">
      <w:pPr>
        <w:rPr>
          <w:lang w:eastAsia="zh-CN"/>
        </w:rPr>
      </w:pPr>
    </w:p>
    <w:p w14:paraId="414806F1" w14:textId="77777777" w:rsidR="00FA2AC6" w:rsidRDefault="00947924">
      <w:pPr>
        <w:pStyle w:val="1"/>
        <w:pBdr>
          <w:top w:val="single" w:sz="12" w:space="0" w:color="auto"/>
        </w:pBdr>
      </w:pPr>
      <w:r>
        <w:rPr>
          <w:rFonts w:hint="eastAsia"/>
        </w:rPr>
        <w:t>R</w:t>
      </w:r>
      <w:r>
        <w:t>eference</w:t>
      </w:r>
    </w:p>
    <w:p w14:paraId="033F1F8D" w14:textId="77777777" w:rsidR="008F2314" w:rsidRDefault="00AF23DE" w:rsidP="00D90C0F">
      <w:pPr>
        <w:pStyle w:val="aff5"/>
        <w:numPr>
          <w:ilvl w:val="0"/>
          <w:numId w:val="14"/>
        </w:numPr>
        <w:snapToGrid/>
        <w:spacing w:line="259" w:lineRule="auto"/>
      </w:pPr>
      <w:r w:rsidRPr="00AF23DE">
        <w:t>RP-230805</w:t>
      </w:r>
      <w:r>
        <w:t xml:space="preserve">, </w:t>
      </w:r>
      <w:r w:rsidRPr="00AF23DE">
        <w:t xml:space="preserve">New WID: Complete the specification support for </w:t>
      </w:r>
      <w:proofErr w:type="spellStart"/>
      <w:r w:rsidRPr="00AF23DE">
        <w:t>BandWidth</w:t>
      </w:r>
      <w:proofErr w:type="spellEnd"/>
      <w:r w:rsidRPr="00AF23DE">
        <w:t xml:space="preserve"> Part operation without restriction in NR</w:t>
      </w:r>
      <w:r>
        <w:t>, RAN#99.</w:t>
      </w:r>
    </w:p>
    <w:sectPr w:rsidR="008F2314">
      <w:footerReference w:type="default" r:id="rI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196D3" w14:textId="77777777" w:rsidR="00B4255F" w:rsidRDefault="00B4255F">
      <w:pPr>
        <w:spacing w:after="0"/>
      </w:pPr>
      <w:r>
        <w:separator/>
      </w:r>
    </w:p>
  </w:endnote>
  <w:endnote w:type="continuationSeparator" w:id="0">
    <w:p w14:paraId="36AB0C29" w14:textId="77777777" w:rsidR="00B4255F" w:rsidRDefault="00B42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docPartObj>
        <w:docPartGallery w:val="AutoText"/>
      </w:docPartObj>
    </w:sdtPr>
    <w:sdtEndPr>
      <w:rPr>
        <w:sz w:val="11"/>
      </w:rPr>
    </w:sdtEndPr>
    <w:sdtContent>
      <w:sdt>
        <w:sdtPr>
          <w:id w:val="-1769616900"/>
          <w:docPartObj>
            <w:docPartGallery w:val="AutoText"/>
          </w:docPartObj>
        </w:sdtPr>
        <w:sdtEndPr>
          <w:rPr>
            <w:sz w:val="11"/>
          </w:rPr>
        </w:sdtEndPr>
        <w:sdtContent>
          <w:p w14:paraId="14BC4755" w14:textId="77777777" w:rsidR="00FA2AC6" w:rsidRDefault="00947924">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160942C7" w14:textId="77777777" w:rsidR="00FA2AC6" w:rsidRDefault="00FA2AC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932C8" w14:textId="77777777" w:rsidR="00B4255F" w:rsidRDefault="00B4255F">
      <w:pPr>
        <w:spacing w:after="0"/>
      </w:pPr>
      <w:r>
        <w:separator/>
      </w:r>
    </w:p>
  </w:footnote>
  <w:footnote w:type="continuationSeparator" w:id="0">
    <w:p w14:paraId="022AD9F9" w14:textId="77777777" w:rsidR="00B4255F" w:rsidRDefault="00B425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4B5B1B"/>
    <w:multiLevelType w:val="hybridMultilevel"/>
    <w:tmpl w:val="DE46A39A"/>
    <w:lvl w:ilvl="0" w:tplc="E0F00D6E">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29542F2A"/>
    <w:multiLevelType w:val="hybridMultilevel"/>
    <w:tmpl w:val="956E07F2"/>
    <w:lvl w:ilvl="0" w:tplc="CB38C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645F27"/>
    <w:multiLevelType w:val="hybridMultilevel"/>
    <w:tmpl w:val="552613F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6B56294"/>
    <w:multiLevelType w:val="hybridMultilevel"/>
    <w:tmpl w:val="35A2EDB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B6A5A80"/>
    <w:multiLevelType w:val="hybridMultilevel"/>
    <w:tmpl w:val="35020DF2"/>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DDE7A48"/>
    <w:multiLevelType w:val="hybridMultilevel"/>
    <w:tmpl w:val="FFDE89C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17"/>
  </w:num>
  <w:num w:numId="3">
    <w:abstractNumId w:val="11"/>
  </w:num>
  <w:num w:numId="4">
    <w:abstractNumId w:val="14"/>
  </w:num>
  <w:num w:numId="5">
    <w:abstractNumId w:val="3"/>
  </w:num>
  <w:num w:numId="6">
    <w:abstractNumId w:val="2"/>
  </w:num>
  <w:num w:numId="7">
    <w:abstractNumId w:val="6"/>
  </w:num>
  <w:num w:numId="8">
    <w:abstractNumId w:val="20"/>
  </w:num>
  <w:num w:numId="9">
    <w:abstractNumId w:val="16"/>
  </w:num>
  <w:num w:numId="10">
    <w:abstractNumId w:val="8"/>
  </w:num>
  <w:num w:numId="11">
    <w:abstractNumId w:val="19"/>
  </w:num>
  <w:num w:numId="12">
    <w:abstractNumId w:val="18"/>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
  </w:num>
  <w:num w:numId="15">
    <w:abstractNumId w:val="9"/>
  </w:num>
  <w:num w:numId="16">
    <w:abstractNumId w:val="15"/>
  </w:num>
  <w:num w:numId="17">
    <w:abstractNumId w:val="13"/>
  </w:num>
  <w:num w:numId="18">
    <w:abstractNumId w:val="7"/>
  </w:num>
  <w:num w:numId="19">
    <w:abstractNumId w:val="5"/>
  </w:num>
  <w:num w:numId="20">
    <w:abstractNumId w:val="21"/>
  </w:num>
  <w:num w:numId="21">
    <w:abstractNumId w:val="12"/>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7517"/>
    <w:rsid w:val="00017FEB"/>
    <w:rsid w:val="000210CE"/>
    <w:rsid w:val="0002618D"/>
    <w:rsid w:val="00026559"/>
    <w:rsid w:val="00046A52"/>
    <w:rsid w:val="0005544A"/>
    <w:rsid w:val="000776AD"/>
    <w:rsid w:val="0007778D"/>
    <w:rsid w:val="00093030"/>
    <w:rsid w:val="000A26BD"/>
    <w:rsid w:val="000A548C"/>
    <w:rsid w:val="000A5F9B"/>
    <w:rsid w:val="000D60BA"/>
    <w:rsid w:val="000E037D"/>
    <w:rsid w:val="00130F91"/>
    <w:rsid w:val="00162D5A"/>
    <w:rsid w:val="001759C8"/>
    <w:rsid w:val="001801A4"/>
    <w:rsid w:val="001A4C3D"/>
    <w:rsid w:val="001A5D72"/>
    <w:rsid w:val="001B6A64"/>
    <w:rsid w:val="001D3C86"/>
    <w:rsid w:val="0020058A"/>
    <w:rsid w:val="0020269C"/>
    <w:rsid w:val="00203AFE"/>
    <w:rsid w:val="00223370"/>
    <w:rsid w:val="00230E76"/>
    <w:rsid w:val="0028591D"/>
    <w:rsid w:val="002904DA"/>
    <w:rsid w:val="002B21B1"/>
    <w:rsid w:val="002B21B5"/>
    <w:rsid w:val="002C6359"/>
    <w:rsid w:val="002D0B7E"/>
    <w:rsid w:val="002D6A9A"/>
    <w:rsid w:val="00305699"/>
    <w:rsid w:val="00311D72"/>
    <w:rsid w:val="00324023"/>
    <w:rsid w:val="003264B7"/>
    <w:rsid w:val="0034301E"/>
    <w:rsid w:val="003574C8"/>
    <w:rsid w:val="00380FAB"/>
    <w:rsid w:val="00391338"/>
    <w:rsid w:val="003A4F2B"/>
    <w:rsid w:val="003B463A"/>
    <w:rsid w:val="003D3B04"/>
    <w:rsid w:val="003D4E84"/>
    <w:rsid w:val="003D7710"/>
    <w:rsid w:val="00412A46"/>
    <w:rsid w:val="00425357"/>
    <w:rsid w:val="00443818"/>
    <w:rsid w:val="00445613"/>
    <w:rsid w:val="00457586"/>
    <w:rsid w:val="004607C3"/>
    <w:rsid w:val="004612DA"/>
    <w:rsid w:val="00472871"/>
    <w:rsid w:val="00487603"/>
    <w:rsid w:val="0049502F"/>
    <w:rsid w:val="004A29A5"/>
    <w:rsid w:val="004A6461"/>
    <w:rsid w:val="004A7E15"/>
    <w:rsid w:val="004B0D86"/>
    <w:rsid w:val="004B16DE"/>
    <w:rsid w:val="004C3C27"/>
    <w:rsid w:val="004C3D24"/>
    <w:rsid w:val="004E0805"/>
    <w:rsid w:val="004E0EE6"/>
    <w:rsid w:val="004E259B"/>
    <w:rsid w:val="004F2508"/>
    <w:rsid w:val="004F3810"/>
    <w:rsid w:val="00535371"/>
    <w:rsid w:val="005446B1"/>
    <w:rsid w:val="00546597"/>
    <w:rsid w:val="00564D3B"/>
    <w:rsid w:val="005926FA"/>
    <w:rsid w:val="005A5996"/>
    <w:rsid w:val="005D20F1"/>
    <w:rsid w:val="005D5D32"/>
    <w:rsid w:val="005F0F8A"/>
    <w:rsid w:val="006017DD"/>
    <w:rsid w:val="006035C5"/>
    <w:rsid w:val="006041B9"/>
    <w:rsid w:val="0061243C"/>
    <w:rsid w:val="00633FC4"/>
    <w:rsid w:val="00634DD9"/>
    <w:rsid w:val="00635EFA"/>
    <w:rsid w:val="00645EDB"/>
    <w:rsid w:val="0065039A"/>
    <w:rsid w:val="00651E5D"/>
    <w:rsid w:val="00670B87"/>
    <w:rsid w:val="00681AF7"/>
    <w:rsid w:val="006821AF"/>
    <w:rsid w:val="00690330"/>
    <w:rsid w:val="00691A4E"/>
    <w:rsid w:val="006A05F1"/>
    <w:rsid w:val="006C2BCB"/>
    <w:rsid w:val="006D6F87"/>
    <w:rsid w:val="006E00D0"/>
    <w:rsid w:val="006E4B5C"/>
    <w:rsid w:val="006E6D48"/>
    <w:rsid w:val="006E74B6"/>
    <w:rsid w:val="006F482C"/>
    <w:rsid w:val="006F5CA1"/>
    <w:rsid w:val="00727079"/>
    <w:rsid w:val="00731233"/>
    <w:rsid w:val="00737633"/>
    <w:rsid w:val="00750168"/>
    <w:rsid w:val="00766830"/>
    <w:rsid w:val="007676F4"/>
    <w:rsid w:val="00767EDA"/>
    <w:rsid w:val="007967DD"/>
    <w:rsid w:val="007A55B2"/>
    <w:rsid w:val="007A6A20"/>
    <w:rsid w:val="00803465"/>
    <w:rsid w:val="008062A6"/>
    <w:rsid w:val="00806409"/>
    <w:rsid w:val="00813EDB"/>
    <w:rsid w:val="00837EAA"/>
    <w:rsid w:val="00861D70"/>
    <w:rsid w:val="00862C80"/>
    <w:rsid w:val="0089761C"/>
    <w:rsid w:val="008A5B38"/>
    <w:rsid w:val="008A716E"/>
    <w:rsid w:val="008B1B61"/>
    <w:rsid w:val="008F2314"/>
    <w:rsid w:val="00910C20"/>
    <w:rsid w:val="00927596"/>
    <w:rsid w:val="00947924"/>
    <w:rsid w:val="00994A55"/>
    <w:rsid w:val="009951A9"/>
    <w:rsid w:val="009A1B63"/>
    <w:rsid w:val="009A6235"/>
    <w:rsid w:val="009B08B1"/>
    <w:rsid w:val="009D062C"/>
    <w:rsid w:val="009F1CBC"/>
    <w:rsid w:val="00A0555A"/>
    <w:rsid w:val="00A136F9"/>
    <w:rsid w:val="00A23AC4"/>
    <w:rsid w:val="00A2589D"/>
    <w:rsid w:val="00A26796"/>
    <w:rsid w:val="00A361F7"/>
    <w:rsid w:val="00A408B5"/>
    <w:rsid w:val="00A5303A"/>
    <w:rsid w:val="00A55887"/>
    <w:rsid w:val="00A72ADF"/>
    <w:rsid w:val="00A737C8"/>
    <w:rsid w:val="00A7446C"/>
    <w:rsid w:val="00A9321D"/>
    <w:rsid w:val="00A93F73"/>
    <w:rsid w:val="00AC3166"/>
    <w:rsid w:val="00AF23DE"/>
    <w:rsid w:val="00AF6ED7"/>
    <w:rsid w:val="00B15576"/>
    <w:rsid w:val="00B27ABA"/>
    <w:rsid w:val="00B4222D"/>
    <w:rsid w:val="00B4255F"/>
    <w:rsid w:val="00B70246"/>
    <w:rsid w:val="00BA453E"/>
    <w:rsid w:val="00BD0199"/>
    <w:rsid w:val="00BD2263"/>
    <w:rsid w:val="00BE6C8D"/>
    <w:rsid w:val="00BF7252"/>
    <w:rsid w:val="00C070C9"/>
    <w:rsid w:val="00C12E7E"/>
    <w:rsid w:val="00C13FF4"/>
    <w:rsid w:val="00C32781"/>
    <w:rsid w:val="00C46F3C"/>
    <w:rsid w:val="00C5110A"/>
    <w:rsid w:val="00C638EC"/>
    <w:rsid w:val="00C70A77"/>
    <w:rsid w:val="00C73953"/>
    <w:rsid w:val="00C80798"/>
    <w:rsid w:val="00C91E19"/>
    <w:rsid w:val="00C948B5"/>
    <w:rsid w:val="00C96BDD"/>
    <w:rsid w:val="00CC1438"/>
    <w:rsid w:val="00CC5A7A"/>
    <w:rsid w:val="00CD05DC"/>
    <w:rsid w:val="00CD585B"/>
    <w:rsid w:val="00CF03B6"/>
    <w:rsid w:val="00D0767C"/>
    <w:rsid w:val="00D11338"/>
    <w:rsid w:val="00D30BA4"/>
    <w:rsid w:val="00D40DCE"/>
    <w:rsid w:val="00D5513D"/>
    <w:rsid w:val="00D6039B"/>
    <w:rsid w:val="00D63560"/>
    <w:rsid w:val="00D667A3"/>
    <w:rsid w:val="00D679B1"/>
    <w:rsid w:val="00D72C3B"/>
    <w:rsid w:val="00D90C0F"/>
    <w:rsid w:val="00DA6869"/>
    <w:rsid w:val="00DC0155"/>
    <w:rsid w:val="00DD0409"/>
    <w:rsid w:val="00DF5800"/>
    <w:rsid w:val="00E133C3"/>
    <w:rsid w:val="00E42731"/>
    <w:rsid w:val="00E44A17"/>
    <w:rsid w:val="00E5373A"/>
    <w:rsid w:val="00E554B3"/>
    <w:rsid w:val="00E6742E"/>
    <w:rsid w:val="00E878E6"/>
    <w:rsid w:val="00E927CC"/>
    <w:rsid w:val="00E92E80"/>
    <w:rsid w:val="00EA0F6D"/>
    <w:rsid w:val="00ED5664"/>
    <w:rsid w:val="00ED61F5"/>
    <w:rsid w:val="00F143FF"/>
    <w:rsid w:val="00F17F2A"/>
    <w:rsid w:val="00F20615"/>
    <w:rsid w:val="00F2238C"/>
    <w:rsid w:val="00F3139D"/>
    <w:rsid w:val="00F37C8D"/>
    <w:rsid w:val="00F40184"/>
    <w:rsid w:val="00F40B27"/>
    <w:rsid w:val="00F45EED"/>
    <w:rsid w:val="00F56022"/>
    <w:rsid w:val="00F6288A"/>
    <w:rsid w:val="00F62AF3"/>
    <w:rsid w:val="00F83487"/>
    <w:rsid w:val="00F85218"/>
    <w:rsid w:val="00FA2AC6"/>
    <w:rsid w:val="00FD3E27"/>
    <w:rsid w:val="00FD6B32"/>
    <w:rsid w:val="02985E84"/>
    <w:rsid w:val="04493554"/>
    <w:rsid w:val="0A246F86"/>
    <w:rsid w:val="0E8547F7"/>
    <w:rsid w:val="0F791E68"/>
    <w:rsid w:val="10665F0D"/>
    <w:rsid w:val="1AD04E0B"/>
    <w:rsid w:val="305A6DDB"/>
    <w:rsid w:val="30F526BD"/>
    <w:rsid w:val="346212CD"/>
    <w:rsid w:val="34880F47"/>
    <w:rsid w:val="35B504B1"/>
    <w:rsid w:val="39E43B1E"/>
    <w:rsid w:val="39E75F08"/>
    <w:rsid w:val="3FB63057"/>
    <w:rsid w:val="40976EB6"/>
    <w:rsid w:val="41C717DC"/>
    <w:rsid w:val="45A27568"/>
    <w:rsid w:val="4A8D725A"/>
    <w:rsid w:val="4AEF1BDD"/>
    <w:rsid w:val="4D753914"/>
    <w:rsid w:val="4F1A12CB"/>
    <w:rsid w:val="54006B9A"/>
    <w:rsid w:val="57E7344B"/>
    <w:rsid w:val="5BEC5D6B"/>
    <w:rsid w:val="62E443F4"/>
    <w:rsid w:val="64634B20"/>
    <w:rsid w:val="64F05CD2"/>
    <w:rsid w:val="651C6375"/>
    <w:rsid w:val="67E570A3"/>
    <w:rsid w:val="6E5B666B"/>
    <w:rsid w:val="6F1F1B00"/>
    <w:rsid w:val="7034536C"/>
    <w:rsid w:val="72425788"/>
    <w:rsid w:val="77154DC6"/>
    <w:rsid w:val="779C50F7"/>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2AA86"/>
  <w15:docId w15:val="{15AB31CB-86C1-4120-9511-2D4BA0D5E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단락,—ñ弌’i—Ž,列出段落"/>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character" w:customStyle="1" w:styleId="40">
    <w:name w:val="标题 4 字符"/>
    <w:basedOn w:val="a0"/>
    <w:link w:val="4"/>
    <w:qFormat/>
    <w:rPr>
      <w:rFonts w:ascii="Arial" w:hAnsi="Arial"/>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b"/>
    <w:uiPriority w:val="34"/>
    <w:qFormat/>
    <w:locked/>
    <w:rsid w:val="00BD0199"/>
    <w:rPr>
      <w:rFonts w:ascii="MS Gothic" w:eastAsia="MS Gothic" w:hAnsi="MS Gothic"/>
    </w:rPr>
  </w:style>
  <w:style w:type="paragraph" w:customStyle="1" w:styleId="1b">
    <w:name w:val="목록 단락1"/>
    <w:basedOn w:val="a"/>
    <w:link w:val="affc"/>
    <w:uiPriority w:val="34"/>
    <w:qFormat/>
    <w:rsid w:val="00BD0199"/>
    <w:pPr>
      <w:snapToGrid/>
      <w:spacing w:after="160" w:line="259" w:lineRule="auto"/>
      <w:ind w:leftChars="400" w:left="840"/>
      <w:jc w:val="left"/>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4473">
      <w:bodyDiv w:val="1"/>
      <w:marLeft w:val="0"/>
      <w:marRight w:val="0"/>
      <w:marTop w:val="0"/>
      <w:marBottom w:val="0"/>
      <w:divBdr>
        <w:top w:val="none" w:sz="0" w:space="0" w:color="auto"/>
        <w:left w:val="none" w:sz="0" w:space="0" w:color="auto"/>
        <w:bottom w:val="none" w:sz="0" w:space="0" w:color="auto"/>
        <w:right w:val="none" w:sz="0" w:space="0" w:color="auto"/>
      </w:divBdr>
    </w:div>
    <w:div w:id="166752282">
      <w:bodyDiv w:val="1"/>
      <w:marLeft w:val="0"/>
      <w:marRight w:val="0"/>
      <w:marTop w:val="0"/>
      <w:marBottom w:val="0"/>
      <w:divBdr>
        <w:top w:val="none" w:sz="0" w:space="0" w:color="auto"/>
        <w:left w:val="none" w:sz="0" w:space="0" w:color="auto"/>
        <w:bottom w:val="none" w:sz="0" w:space="0" w:color="auto"/>
        <w:right w:val="none" w:sz="0" w:space="0" w:color="auto"/>
      </w:divBdr>
    </w:div>
    <w:div w:id="404954331">
      <w:bodyDiv w:val="1"/>
      <w:marLeft w:val="0"/>
      <w:marRight w:val="0"/>
      <w:marTop w:val="0"/>
      <w:marBottom w:val="0"/>
      <w:divBdr>
        <w:top w:val="none" w:sz="0" w:space="0" w:color="auto"/>
        <w:left w:val="none" w:sz="0" w:space="0" w:color="auto"/>
        <w:bottom w:val="none" w:sz="0" w:space="0" w:color="auto"/>
        <w:right w:val="none" w:sz="0" w:space="0" w:color="auto"/>
      </w:divBdr>
    </w:div>
    <w:div w:id="1140733773">
      <w:bodyDiv w:val="1"/>
      <w:marLeft w:val="0"/>
      <w:marRight w:val="0"/>
      <w:marTop w:val="0"/>
      <w:marBottom w:val="0"/>
      <w:divBdr>
        <w:top w:val="none" w:sz="0" w:space="0" w:color="auto"/>
        <w:left w:val="none" w:sz="0" w:space="0" w:color="auto"/>
        <w:bottom w:val="none" w:sz="0" w:space="0" w:color="auto"/>
        <w:right w:val="none" w:sz="0" w:space="0" w:color="auto"/>
      </w:divBdr>
    </w:div>
    <w:div w:id="1578982246">
      <w:bodyDiv w:val="1"/>
      <w:marLeft w:val="0"/>
      <w:marRight w:val="0"/>
      <w:marTop w:val="0"/>
      <w:marBottom w:val="0"/>
      <w:divBdr>
        <w:top w:val="none" w:sz="0" w:space="0" w:color="auto"/>
        <w:left w:val="none" w:sz="0" w:space="0" w:color="auto"/>
        <w:bottom w:val="none" w:sz="0" w:space="0" w:color="auto"/>
        <w:right w:val="none" w:sz="0" w:space="0" w:color="auto"/>
      </w:divBdr>
    </w:div>
    <w:div w:id="1794983596">
      <w:bodyDiv w:val="1"/>
      <w:marLeft w:val="0"/>
      <w:marRight w:val="0"/>
      <w:marTop w:val="0"/>
      <w:marBottom w:val="0"/>
      <w:divBdr>
        <w:top w:val="none" w:sz="0" w:space="0" w:color="auto"/>
        <w:left w:val="none" w:sz="0" w:space="0" w:color="auto"/>
        <w:bottom w:val="none" w:sz="0" w:space="0" w:color="auto"/>
        <w:right w:val="none" w:sz="0" w:space="0" w:color="auto"/>
      </w:divBdr>
    </w:div>
    <w:div w:id="1984920062">
      <w:bodyDiv w:val="1"/>
      <w:marLeft w:val="0"/>
      <w:marRight w:val="0"/>
      <w:marTop w:val="0"/>
      <w:marBottom w:val="0"/>
      <w:divBdr>
        <w:top w:val="none" w:sz="0" w:space="0" w:color="auto"/>
        <w:left w:val="none" w:sz="0" w:space="0" w:color="auto"/>
        <w:bottom w:val="none" w:sz="0" w:space="0" w:color="auto"/>
        <w:right w:val="none" w:sz="0" w:space="0" w:color="auto"/>
      </w:divBdr>
      <w:divsChild>
        <w:div w:id="1933196958">
          <w:marLeft w:val="360"/>
          <w:marRight w:val="0"/>
          <w:marTop w:val="60"/>
          <w:marBottom w:val="0"/>
          <w:divBdr>
            <w:top w:val="none" w:sz="0" w:space="0" w:color="auto"/>
            <w:left w:val="none" w:sz="0" w:space="0" w:color="auto"/>
            <w:bottom w:val="none" w:sz="0" w:space="0" w:color="auto"/>
            <w:right w:val="none" w:sz="0" w:space="0" w:color="auto"/>
          </w:divBdr>
        </w:div>
        <w:div w:id="1123302731">
          <w:marLeft w:val="360"/>
          <w:marRight w:val="0"/>
          <w:marTop w:val="60"/>
          <w:marBottom w:val="0"/>
          <w:divBdr>
            <w:top w:val="none" w:sz="0" w:space="0" w:color="auto"/>
            <w:left w:val="none" w:sz="0" w:space="0" w:color="auto"/>
            <w:bottom w:val="none" w:sz="0" w:space="0" w:color="auto"/>
            <w:right w:val="none" w:sz="0" w:space="0" w:color="auto"/>
          </w:divBdr>
        </w:div>
        <w:div w:id="699283797">
          <w:marLeft w:val="360"/>
          <w:marRight w:val="0"/>
          <w:marTop w:val="60"/>
          <w:marBottom w:val="0"/>
          <w:divBdr>
            <w:top w:val="none" w:sz="0" w:space="0" w:color="auto"/>
            <w:left w:val="none" w:sz="0" w:space="0" w:color="auto"/>
            <w:bottom w:val="none" w:sz="0" w:space="0" w:color="auto"/>
            <w:right w:val="none" w:sz="0" w:space="0" w:color="auto"/>
          </w:divBdr>
        </w:div>
        <w:div w:id="1719667469">
          <w:marLeft w:val="360"/>
          <w:marRight w:val="0"/>
          <w:marTop w:val="60"/>
          <w:marBottom w:val="0"/>
          <w:divBdr>
            <w:top w:val="none" w:sz="0" w:space="0" w:color="auto"/>
            <w:left w:val="none" w:sz="0" w:space="0" w:color="auto"/>
            <w:bottom w:val="none" w:sz="0" w:space="0" w:color="auto"/>
            <w:right w:val="none" w:sz="0" w:space="0" w:color="auto"/>
          </w:divBdr>
        </w:div>
      </w:divsChild>
    </w:div>
    <w:div w:id="2142575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2DAB11-4DC0-4752-9ABD-9CFBFDFE4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1872</Words>
  <Characters>10676</Characters>
  <Application>Microsoft Office Word</Application>
  <DocSecurity>0</DocSecurity>
  <Lines>88</Lines>
  <Paragraphs>25</Paragraphs>
  <ScaleCrop>false</ScaleCrop>
  <Company>ZTE Corporation</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22</cp:revision>
  <cp:lastPrinted>2002-04-23T01:10:00Z</cp:lastPrinted>
  <dcterms:created xsi:type="dcterms:W3CDTF">2023-03-28T11:43:00Z</dcterms:created>
  <dcterms:modified xsi:type="dcterms:W3CDTF">2023-04-05T10:06:00Z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